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AF" w:rsidRPr="002F05AF" w:rsidRDefault="002F05AF" w:rsidP="003B6CDB"/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CDB">
        <w:rPr>
          <w:rFonts w:ascii="Times New Roman" w:hAnsi="Times New Roman" w:cs="Times New Roman"/>
          <w:b/>
          <w:bCs/>
          <w:sz w:val="28"/>
          <w:szCs w:val="28"/>
        </w:rPr>
        <w:t>ЛИЦЕНЗИРОВАНИЕ</w:t>
      </w:r>
    </w:p>
    <w:p w:rsid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CDB">
        <w:rPr>
          <w:rFonts w:ascii="Times New Roman" w:hAnsi="Times New Roman" w:cs="Times New Roman"/>
          <w:b/>
          <w:bCs/>
          <w:sz w:val="28"/>
          <w:szCs w:val="28"/>
        </w:rPr>
        <w:t>Установлен порядок лицензирования деятельности по обработке (переработке) лома и отходов драгоценных металлов, осуществляемой юридическими лицами и индивидуальными предпринимателями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Лицензирование указанной деятельности осуществляет Федеральная пробирная палата.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Лицензируемая деятельность предусматривает извлечение драгоценных металлов с использованием механических,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производства.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К соискателю лицензии предъявляются следующие требования: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- наличие необходимых для осуществления деятельности по обработке (переработке) лома и отходов драгоценных металлов и принадлежащих на праве собственности или ином законном основании зданий, строений, сооружений и помещений (части зданий, строений, сооружений и помещений) в каждом из мест ее осуществления;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- наличие необходимого для осуществления деятельности по обработке (переработке) лома и отходов драгоценных металлов и принадлежащего на праве собственности или ином законном основании весоизмерительного оборудования;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- наличие не менее одного работника, имеющего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 или имеющего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- наличие системы учета, хранения и обеспечения сохранности драгоценных металлов.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За предоставление лицензирующим органом лицензии, ее переоформление и выдачу дубликата уплачивается государственная пошлина в порядке и размерах, которые установлены законодательством РФ о налогах и сборах.</w:t>
      </w:r>
    </w:p>
    <w:p w:rsidR="003B6CDB" w:rsidRPr="003B6CDB" w:rsidRDefault="003B6CDB" w:rsidP="003B6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CDB">
        <w:rPr>
          <w:rFonts w:ascii="Times New Roman" w:hAnsi="Times New Roman" w:cs="Times New Roman"/>
          <w:sz w:val="28"/>
          <w:szCs w:val="28"/>
        </w:rPr>
        <w:t>Предусматривается, что до утверждения Правительством РФ критериев отнесения лицензируемого вида деятельности лицензиатов к определенной категории риска плановые проверки лицензиата в рамках лицензионного контроля не осуществляются.</w:t>
      </w:r>
    </w:p>
    <w:p w:rsidR="003B6CDB" w:rsidRPr="003B6CDB" w:rsidRDefault="003B6CDB" w:rsidP="003B6C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05AF" w:rsidRPr="002F05AF" w:rsidRDefault="002F05AF" w:rsidP="002F05A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05AF" w:rsidRPr="002F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AD" w:rsidRDefault="007839AD" w:rsidP="003B48B8">
      <w:pPr>
        <w:spacing w:after="0" w:line="240" w:lineRule="auto"/>
      </w:pPr>
      <w:r>
        <w:separator/>
      </w:r>
    </w:p>
  </w:endnote>
  <w:endnote w:type="continuationSeparator" w:id="0">
    <w:p w:rsidR="007839AD" w:rsidRDefault="007839AD" w:rsidP="003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AD" w:rsidRDefault="007839AD" w:rsidP="003B48B8">
      <w:pPr>
        <w:spacing w:after="0" w:line="240" w:lineRule="auto"/>
      </w:pPr>
      <w:r>
        <w:separator/>
      </w:r>
    </w:p>
  </w:footnote>
  <w:footnote w:type="continuationSeparator" w:id="0">
    <w:p w:rsidR="007839AD" w:rsidRDefault="007839AD" w:rsidP="003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B7F"/>
    <w:multiLevelType w:val="hybridMultilevel"/>
    <w:tmpl w:val="A16E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791"/>
    <w:multiLevelType w:val="hybridMultilevel"/>
    <w:tmpl w:val="0FD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D"/>
    <w:rsid w:val="00130595"/>
    <w:rsid w:val="0017181D"/>
    <w:rsid w:val="00246582"/>
    <w:rsid w:val="002C056C"/>
    <w:rsid w:val="002F05AF"/>
    <w:rsid w:val="003B48B8"/>
    <w:rsid w:val="003B6CDB"/>
    <w:rsid w:val="00537D6E"/>
    <w:rsid w:val="00632E31"/>
    <w:rsid w:val="007839AD"/>
    <w:rsid w:val="009D44D0"/>
    <w:rsid w:val="00C22396"/>
    <w:rsid w:val="00E46709"/>
    <w:rsid w:val="00F61E58"/>
    <w:rsid w:val="00F83E4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6932-3AF5-4FA5-8DC4-FD81F87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70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670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B48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B48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B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31C4-10CA-4057-988B-409B91F2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2020-09-24T06:09:00Z</dcterms:created>
  <dcterms:modified xsi:type="dcterms:W3CDTF">2020-09-24T10:35:00Z</dcterms:modified>
</cp:coreProperties>
</file>