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D" w:rsidRDefault="004309AD"/>
    <w:p w:rsidR="000C293E" w:rsidRDefault="000C293E" w:rsidP="000C29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C293E" w:rsidRDefault="000C293E" w:rsidP="000C29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0C293E" w:rsidRDefault="000C293E" w:rsidP="000C29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C293E" w:rsidRDefault="000C293E" w:rsidP="000C29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0C293E" w:rsidRDefault="000C293E" w:rsidP="000C29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20.11.2018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13-11</w:t>
      </w:r>
    </w:p>
    <w:p w:rsidR="00050093" w:rsidRDefault="00050093"/>
    <w:p w:rsidR="00050093" w:rsidRDefault="00050093"/>
    <w:p w:rsidR="00050093" w:rsidRDefault="00050093"/>
    <w:p w:rsidR="007E191B" w:rsidRDefault="007E191B"/>
    <w:p w:rsidR="000C293E" w:rsidRDefault="000C293E">
      <w:bookmarkStart w:id="0" w:name="_GoBack"/>
      <w:bookmarkEnd w:id="0"/>
    </w:p>
    <w:p w:rsidR="007E191B" w:rsidRDefault="007E191B"/>
    <w:p w:rsidR="00050093" w:rsidRDefault="00050093"/>
    <w:p w:rsidR="00050093" w:rsidRDefault="00050093"/>
    <w:p w:rsidR="004309AD" w:rsidRDefault="004309AD"/>
    <w:p w:rsidR="004309AD" w:rsidRPr="00DF6633" w:rsidRDefault="00DF6633">
      <w:pPr>
        <w:ind w:right="5102"/>
        <w:rPr>
          <w:b/>
        </w:rPr>
      </w:pPr>
      <w:r w:rsidRPr="00DF6633">
        <w:rPr>
          <w:b/>
        </w:rPr>
        <w:t xml:space="preserve">О признании обращения депутатов </w:t>
      </w:r>
      <w:proofErr w:type="spellStart"/>
      <w:r w:rsidRPr="00DF6633">
        <w:rPr>
          <w:b/>
        </w:rPr>
        <w:t>О.В.Войтовой</w:t>
      </w:r>
      <w:proofErr w:type="spellEnd"/>
      <w:r w:rsidRPr="00DF6633">
        <w:rPr>
          <w:b/>
        </w:rPr>
        <w:t xml:space="preserve"> и </w:t>
      </w:r>
      <w:proofErr w:type="spellStart"/>
      <w:r w:rsidRPr="00DF6633">
        <w:rPr>
          <w:b/>
        </w:rPr>
        <w:t>В.А.Грехова</w:t>
      </w:r>
      <w:proofErr w:type="spellEnd"/>
      <w:r w:rsidRPr="00DF6633">
        <w:rPr>
          <w:b/>
        </w:rPr>
        <w:t xml:space="preserve"> в Комитет государственного строительного надзора города Москвы депутатским запросом</w:t>
      </w:r>
    </w:p>
    <w:p w:rsidR="004309AD" w:rsidRDefault="004309AD"/>
    <w:p w:rsidR="00DF6633" w:rsidRDefault="00DF6633"/>
    <w:p w:rsidR="00DF6633" w:rsidRDefault="00DF6633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proofErr w:type="spellStart"/>
      <w:r>
        <w:t>О.В.Войтовой</w:t>
      </w:r>
      <w:proofErr w:type="spellEnd"/>
      <w:r>
        <w:t xml:space="preserve">,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Default="00DF6633" w:rsidP="00DF6633">
      <w:pPr>
        <w:ind w:firstLine="706"/>
        <w:jc w:val="both"/>
      </w:pPr>
      <w:r>
        <w:t xml:space="preserve">Признать обращение депутатов </w:t>
      </w:r>
      <w:proofErr w:type="spellStart"/>
      <w:r>
        <w:t>О.В.Войтовой</w:t>
      </w:r>
      <w:proofErr w:type="spellEnd"/>
      <w:r>
        <w:t xml:space="preserve"> и </w:t>
      </w:r>
      <w:proofErr w:type="spellStart"/>
      <w:r>
        <w:t>В.А.Грехова</w:t>
      </w:r>
      <w:proofErr w:type="spellEnd"/>
      <w:r>
        <w:t xml:space="preserve"> в Комитет государственного строительного надзора города Москвы депутатским запросом (Приложение). </w:t>
      </w:r>
    </w:p>
    <w:p w:rsidR="004309AD" w:rsidRDefault="004309AD"/>
    <w:p w:rsidR="004309AD" w:rsidRDefault="004309AD"/>
    <w:p w:rsidR="00DF6633" w:rsidRDefault="00DF6633"/>
    <w:p w:rsidR="00DF6633" w:rsidRDefault="00DF6633"/>
    <w:p w:rsidR="007E191B" w:rsidRPr="009558D3" w:rsidRDefault="007E191B" w:rsidP="007E191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7E191B" w:rsidRPr="004A45C9" w:rsidTr="008C0500">
        <w:trPr>
          <w:trHeight w:val="709"/>
        </w:trPr>
        <w:tc>
          <w:tcPr>
            <w:tcW w:w="4321" w:type="dxa"/>
            <w:hideMark/>
          </w:tcPr>
          <w:p w:rsidR="007E191B" w:rsidRPr="004A45C9" w:rsidRDefault="007E191B" w:rsidP="008C0500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Глава муниципального округа</w:t>
            </w:r>
          </w:p>
          <w:p w:rsidR="007E191B" w:rsidRPr="004A45C9" w:rsidRDefault="007E191B" w:rsidP="008C0500">
            <w:pPr>
              <w:rPr>
                <w:rFonts w:ascii="Times New Roman" w:eastAsia="Times New Roman" w:hAnsi="Times New Roman" w:cs="Times New Roman"/>
              </w:rPr>
            </w:pP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    Левобережный</w:t>
            </w: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7E191B" w:rsidRPr="004A45C9" w:rsidRDefault="007E191B" w:rsidP="008C05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3" w:type="dxa"/>
          </w:tcPr>
          <w:p w:rsidR="007E191B" w:rsidRPr="004A45C9" w:rsidRDefault="007E191B" w:rsidP="008C05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7E191B" w:rsidRPr="004A45C9" w:rsidRDefault="007E191B" w:rsidP="008C0500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DF6633" w:rsidRDefault="00DF6633"/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050093" w:rsidRDefault="00050093">
      <w:pPr>
        <w:ind w:left="4932"/>
        <w:rPr>
          <w:rFonts w:ascii="Times New Roman" w:hAnsi="Times New Roman" w:cs="Times New Roman"/>
        </w:rPr>
      </w:pPr>
    </w:p>
    <w:p w:rsidR="004309AD" w:rsidRDefault="00DF6633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5E6384" w:rsidRPr="00DF6633" w:rsidRDefault="005E6384">
      <w:pPr>
        <w:ind w:left="49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50093">
        <w:rPr>
          <w:rFonts w:ascii="Times New Roman" w:hAnsi="Times New Roman" w:cs="Times New Roman"/>
        </w:rPr>
        <w:t>20.11. 2018г. № 13-11</w:t>
      </w:r>
    </w:p>
    <w:p w:rsidR="004309AD" w:rsidRPr="00DF6633" w:rsidRDefault="004309AD">
      <w:pPr>
        <w:rPr>
          <w:rFonts w:ascii="Times New Roman" w:hAnsi="Times New Roman" w:cs="Times New Roman"/>
        </w:rPr>
      </w:pPr>
    </w:p>
    <w:p w:rsidR="004309AD" w:rsidRPr="00DF6633" w:rsidRDefault="004309AD">
      <w:pPr>
        <w:ind w:left="4932"/>
        <w:rPr>
          <w:rFonts w:ascii="Times New Roman" w:hAnsi="Times New Roman" w:cs="Times New Roman"/>
        </w:rPr>
      </w:pPr>
    </w:p>
    <w:p w:rsidR="00C473A6" w:rsidRDefault="00C473A6" w:rsidP="00C473A6">
      <w:pPr>
        <w:ind w:left="4932"/>
        <w:jc w:val="right"/>
      </w:pPr>
      <w:r>
        <w:t xml:space="preserve">В Комитет государственного </w:t>
      </w:r>
      <w:r>
        <w:br/>
        <w:t xml:space="preserve">строительного надзора </w:t>
      </w:r>
      <w:r>
        <w:br/>
        <w:t>города Москвы</w:t>
      </w:r>
    </w:p>
    <w:p w:rsidR="00C473A6" w:rsidRDefault="00C473A6" w:rsidP="00C473A6">
      <w:pPr>
        <w:ind w:left="4932"/>
      </w:pPr>
    </w:p>
    <w:p w:rsidR="00C473A6" w:rsidRDefault="00C473A6" w:rsidP="00C473A6"/>
    <w:p w:rsidR="00C473A6" w:rsidRDefault="00C473A6" w:rsidP="00C473A6"/>
    <w:p w:rsidR="00C473A6" w:rsidRDefault="00C473A6" w:rsidP="00C473A6">
      <w:pPr>
        <w:ind w:firstLine="737"/>
        <w:jc w:val="both"/>
      </w:pPr>
      <w:r>
        <w:t>В Совет депутатов муниципального округа Левобережный регулярно поступают обращения жителей района с жалобами на многочисленные нарушения, совершаемые в ходе проведения строительных работ по возведению зданий жилого комплекса «Фестиваль-Парк» (корпуса 17,18,19 микрорайона 2Г района Левобережный), такие как:</w:t>
      </w:r>
    </w:p>
    <w:p w:rsidR="00C473A6" w:rsidRDefault="00C473A6" w:rsidP="00C473A6">
      <w:pPr>
        <w:ind w:firstLine="737"/>
        <w:jc w:val="both"/>
      </w:pPr>
      <w:r>
        <w:t xml:space="preserve">1. Подтопление подвального помещения дома по адресу ул. Фестивальная, 25, возникшее после начала строительства. </w:t>
      </w:r>
    </w:p>
    <w:p w:rsidR="00C473A6" w:rsidRDefault="00C473A6" w:rsidP="00C473A6">
      <w:pPr>
        <w:ind w:firstLine="737"/>
        <w:jc w:val="both"/>
      </w:pPr>
      <w:r>
        <w:t>2. Удаление строительного мусора с верхних этажей строящихся корпусов без применения специальных рукавов и контейнеров, в результате чего строительная пыль вредная для здоровья разносится по всей прилегающей территории.</w:t>
      </w:r>
    </w:p>
    <w:p w:rsidR="00C473A6" w:rsidRDefault="00C473A6" w:rsidP="00C473A6">
      <w:pPr>
        <w:ind w:firstLine="737"/>
        <w:jc w:val="both"/>
      </w:pPr>
      <w:r>
        <w:t>3. Частое присутствие в окрестностях стройки резкого запаха ацетона и газа, что является причиной аллергических реакций и недомоганий у проживающих рядом со стройкой жителей.</w:t>
      </w:r>
    </w:p>
    <w:p w:rsidR="00C473A6" w:rsidRDefault="00C473A6" w:rsidP="00C473A6">
      <w:pPr>
        <w:ind w:firstLine="737"/>
        <w:jc w:val="both"/>
      </w:pPr>
      <w:r>
        <w:t>4. Производство наружных сварочных работ без установки защитных экранов.</w:t>
      </w:r>
    </w:p>
    <w:p w:rsidR="00C473A6" w:rsidRDefault="00C473A6" w:rsidP="00C473A6">
      <w:pPr>
        <w:ind w:firstLine="737"/>
        <w:jc w:val="both"/>
      </w:pPr>
      <w:r>
        <w:t>5. Неправильная настройка освещающей стройку светотехники, из-за чего прожекторами освещаются фасады соседних жилых домов, доставляя неудобства жителям в ночное время.</w:t>
      </w:r>
    </w:p>
    <w:p w:rsidR="00C473A6" w:rsidRDefault="00C473A6" w:rsidP="00C473A6">
      <w:pPr>
        <w:ind w:firstLine="737"/>
        <w:jc w:val="both"/>
      </w:pPr>
      <w:r>
        <w:t>6. Расположение туалетных кабинок на стройплощадке в непосредственной близости к жилым домам.</w:t>
      </w:r>
    </w:p>
    <w:p w:rsidR="00C473A6" w:rsidRDefault="00C473A6" w:rsidP="00C473A6">
      <w:pPr>
        <w:ind w:firstLine="737"/>
        <w:jc w:val="both"/>
      </w:pPr>
      <w:r>
        <w:t>7. Приготовление пищи рабочими в неприспособленных для этого местах путём разжигания костров, из-за чего прилегающие к стройплощадке придомовые территории подвергаются задымлению.</w:t>
      </w:r>
    </w:p>
    <w:p w:rsidR="00C473A6" w:rsidRDefault="00C473A6" w:rsidP="00C473A6">
      <w:pPr>
        <w:ind w:firstLine="737"/>
        <w:jc w:val="both"/>
      </w:pPr>
      <w:r>
        <w:t>8. Выезд с территории стройки грязной тяжелой строительной техники</w:t>
      </w:r>
    </w:p>
    <w:p w:rsidR="00C473A6" w:rsidRDefault="00C473A6" w:rsidP="00C473A6">
      <w:pPr>
        <w:ind w:firstLine="737"/>
        <w:jc w:val="both"/>
      </w:pPr>
      <w:r>
        <w:t>Просим Вас принять незамедлительные меры по проверке вышеизложенных фактов и устранению причин нарушения проведения строительных работ и сообщить о принятых мерах по наведению порядка на строительной площадке жилого комплекса «Фестиваль-Парк» (корпуса 17,18,19) в Совет депутатов муниципального округа Левобережный г. Москвы.</w:t>
      </w:r>
    </w:p>
    <w:p w:rsidR="00C473A6" w:rsidRDefault="00C473A6" w:rsidP="00C473A6">
      <w:pPr>
        <w:ind w:firstLine="737"/>
        <w:jc w:val="both"/>
      </w:pPr>
    </w:p>
    <w:p w:rsidR="00C473A6" w:rsidRDefault="00C473A6" w:rsidP="00C473A6">
      <w:pPr>
        <w:ind w:firstLine="73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C473A6" w:rsidTr="00A46A73">
        <w:tc>
          <w:tcPr>
            <w:tcW w:w="4927" w:type="dxa"/>
          </w:tcPr>
          <w:p w:rsidR="00C473A6" w:rsidRDefault="00C473A6" w:rsidP="00A46A73">
            <w:pPr>
              <w:ind w:firstLine="737"/>
              <w:jc w:val="both"/>
            </w:pPr>
            <w:r>
              <w:t>Депутаты Совета депутатов</w:t>
            </w:r>
          </w:p>
          <w:p w:rsidR="00C473A6" w:rsidRDefault="00C473A6" w:rsidP="00A46A73">
            <w:pPr>
              <w:ind w:firstLine="737"/>
              <w:jc w:val="both"/>
            </w:pPr>
            <w:r>
              <w:t>муниципального округа</w:t>
            </w:r>
          </w:p>
          <w:p w:rsidR="00C473A6" w:rsidRDefault="00C473A6" w:rsidP="00A46A73">
            <w:pPr>
              <w:ind w:firstLine="737"/>
              <w:jc w:val="both"/>
            </w:pPr>
            <w:r>
              <w:t xml:space="preserve">Левобережный </w:t>
            </w:r>
          </w:p>
          <w:p w:rsidR="00C473A6" w:rsidRDefault="00C473A6" w:rsidP="00A46A73">
            <w:pPr>
              <w:jc w:val="both"/>
            </w:pPr>
          </w:p>
        </w:tc>
        <w:tc>
          <w:tcPr>
            <w:tcW w:w="4927" w:type="dxa"/>
          </w:tcPr>
          <w:p w:rsidR="00C473A6" w:rsidRDefault="00C473A6" w:rsidP="00A46A73">
            <w:pPr>
              <w:ind w:firstLine="737"/>
              <w:jc w:val="right"/>
            </w:pPr>
            <w:proofErr w:type="spellStart"/>
            <w:r>
              <w:t>О.В.Войтова</w:t>
            </w:r>
            <w:proofErr w:type="spellEnd"/>
          </w:p>
          <w:p w:rsidR="00C473A6" w:rsidRDefault="00C473A6" w:rsidP="00A46A73">
            <w:pPr>
              <w:ind w:firstLine="737"/>
              <w:jc w:val="right"/>
            </w:pPr>
            <w:proofErr w:type="spellStart"/>
            <w:r>
              <w:t>В.А.Грехов</w:t>
            </w:r>
            <w:proofErr w:type="spellEnd"/>
          </w:p>
          <w:p w:rsidR="00C473A6" w:rsidRDefault="00C473A6" w:rsidP="00A46A73">
            <w:pPr>
              <w:jc w:val="both"/>
            </w:pPr>
          </w:p>
        </w:tc>
      </w:tr>
    </w:tbl>
    <w:p w:rsidR="00C473A6" w:rsidRDefault="00C473A6" w:rsidP="00C473A6">
      <w:pPr>
        <w:ind w:firstLine="737"/>
        <w:jc w:val="both"/>
      </w:pPr>
    </w:p>
    <w:p w:rsidR="00C473A6" w:rsidRDefault="00C473A6" w:rsidP="00C473A6">
      <w:pPr>
        <w:ind w:firstLine="737"/>
        <w:jc w:val="both"/>
      </w:pPr>
    </w:p>
    <w:p w:rsidR="004309AD" w:rsidRPr="00DF6633" w:rsidRDefault="004309AD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>
      <w:pPr>
        <w:ind w:firstLine="737"/>
        <w:jc w:val="right"/>
        <w:rPr>
          <w:rFonts w:ascii="Times New Roman" w:hAnsi="Times New Roman" w:cs="Times New Roman"/>
        </w:rPr>
      </w:pPr>
    </w:p>
    <w:sectPr w:rsidR="00DF6633" w:rsidRPr="00DF663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50093"/>
    <w:rsid w:val="000C293E"/>
    <w:rsid w:val="004309AD"/>
    <w:rsid w:val="005E6384"/>
    <w:rsid w:val="007E191B"/>
    <w:rsid w:val="00C473A6"/>
    <w:rsid w:val="00D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0C62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2018-11-21T12:04:00Z</cp:lastPrinted>
  <dcterms:created xsi:type="dcterms:W3CDTF">2018-11-22T09:48:00Z</dcterms:created>
  <dcterms:modified xsi:type="dcterms:W3CDTF">2018-11-22T09:48:00Z</dcterms:modified>
  <dc:language>ru-RU</dc:language>
</cp:coreProperties>
</file>