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42" w:rsidRPr="00261F42" w:rsidRDefault="00261F42" w:rsidP="00261F42">
      <w:pPr>
        <w:ind w:left="2832" w:firstLine="708"/>
        <w:rPr>
          <w:b/>
          <w:sz w:val="28"/>
          <w:szCs w:val="28"/>
        </w:rPr>
      </w:pPr>
      <w:r w:rsidRPr="00261F42">
        <w:rPr>
          <w:b/>
          <w:sz w:val="28"/>
          <w:szCs w:val="28"/>
        </w:rPr>
        <w:t>АДМИНИСТРАЦИЯ</w:t>
      </w:r>
    </w:p>
    <w:p w:rsidR="00261F42" w:rsidRPr="00261F42" w:rsidRDefault="00261F42" w:rsidP="00261F42">
      <w:pPr>
        <w:jc w:val="center"/>
        <w:rPr>
          <w:b/>
          <w:sz w:val="28"/>
          <w:szCs w:val="28"/>
        </w:rPr>
      </w:pPr>
      <w:r w:rsidRPr="00261F42">
        <w:rPr>
          <w:b/>
          <w:sz w:val="28"/>
          <w:szCs w:val="28"/>
        </w:rPr>
        <w:t xml:space="preserve">    МУНИЦИПАЛЬНОГО ОКРУГА </w:t>
      </w:r>
      <w:proofErr w:type="gramStart"/>
      <w:r w:rsidRPr="00261F42">
        <w:rPr>
          <w:b/>
          <w:sz w:val="28"/>
          <w:szCs w:val="28"/>
        </w:rPr>
        <w:t>ЛЕВОБЕРЕЖНЫЙ</w:t>
      </w:r>
      <w:proofErr w:type="gramEnd"/>
    </w:p>
    <w:p w:rsidR="00261F42" w:rsidRPr="00261F42" w:rsidRDefault="00261F42" w:rsidP="00261F42">
      <w:pPr>
        <w:jc w:val="center"/>
        <w:rPr>
          <w:sz w:val="28"/>
          <w:szCs w:val="28"/>
        </w:rPr>
      </w:pPr>
    </w:p>
    <w:p w:rsidR="00261F42" w:rsidRPr="00261F42" w:rsidRDefault="00261F42" w:rsidP="00261F42">
      <w:pPr>
        <w:rPr>
          <w:b/>
          <w:sz w:val="28"/>
          <w:szCs w:val="28"/>
        </w:rPr>
      </w:pPr>
      <w:r w:rsidRPr="00261F42">
        <w:rPr>
          <w:b/>
          <w:sz w:val="28"/>
          <w:szCs w:val="28"/>
        </w:rPr>
        <w:t xml:space="preserve">                                                          ПОСТАНОВЛЕНИЕ</w:t>
      </w:r>
    </w:p>
    <w:p w:rsidR="00261F42" w:rsidRPr="00261F42" w:rsidRDefault="00261F42" w:rsidP="00261F42">
      <w:pPr>
        <w:rPr>
          <w:sz w:val="28"/>
          <w:szCs w:val="28"/>
        </w:rPr>
      </w:pPr>
    </w:p>
    <w:p w:rsidR="00261F42" w:rsidRPr="00261F42" w:rsidRDefault="00261F42" w:rsidP="00261F42">
      <w:pPr>
        <w:rPr>
          <w:sz w:val="28"/>
          <w:szCs w:val="28"/>
        </w:rPr>
      </w:pPr>
      <w:r w:rsidRPr="00261F42">
        <w:rPr>
          <w:b/>
          <w:sz w:val="28"/>
          <w:szCs w:val="28"/>
        </w:rPr>
        <w:t xml:space="preserve">         14.04.2023 № </w:t>
      </w:r>
      <w:r>
        <w:rPr>
          <w:b/>
          <w:sz w:val="28"/>
          <w:szCs w:val="28"/>
        </w:rPr>
        <w:t>8</w:t>
      </w:r>
    </w:p>
    <w:p w:rsidR="00B96DB9" w:rsidRPr="00B96DB9" w:rsidRDefault="00B96DB9">
      <w:pPr>
        <w:rPr>
          <w:sz w:val="28"/>
          <w:szCs w:val="28"/>
        </w:rPr>
      </w:pPr>
    </w:p>
    <w:p w:rsidR="00B96DB9" w:rsidRPr="00B96DB9" w:rsidRDefault="00B96DB9">
      <w:pPr>
        <w:rPr>
          <w:sz w:val="28"/>
          <w:szCs w:val="28"/>
        </w:rPr>
      </w:pPr>
    </w:p>
    <w:p w:rsidR="00B96DB9" w:rsidRDefault="00B96DB9">
      <w:pPr>
        <w:rPr>
          <w:sz w:val="28"/>
          <w:szCs w:val="28"/>
        </w:rPr>
      </w:pPr>
    </w:p>
    <w:p w:rsidR="00261F42" w:rsidRDefault="00261F42">
      <w:pPr>
        <w:rPr>
          <w:sz w:val="28"/>
          <w:szCs w:val="28"/>
        </w:rPr>
      </w:pPr>
    </w:p>
    <w:p w:rsidR="00D53C04" w:rsidRDefault="00D53C04">
      <w:pPr>
        <w:rPr>
          <w:sz w:val="28"/>
          <w:szCs w:val="28"/>
        </w:rPr>
      </w:pPr>
    </w:p>
    <w:p w:rsidR="00D53C04" w:rsidRDefault="00D53C04">
      <w:pPr>
        <w:rPr>
          <w:sz w:val="28"/>
          <w:szCs w:val="28"/>
        </w:rPr>
      </w:pPr>
    </w:p>
    <w:p w:rsidR="00D53C04" w:rsidRDefault="00BA2CD9" w:rsidP="00BA2CD9">
      <w:pPr>
        <w:ind w:right="5441"/>
        <w:jc w:val="both"/>
        <w:rPr>
          <w:sz w:val="28"/>
          <w:szCs w:val="28"/>
        </w:rPr>
      </w:pPr>
      <w:r w:rsidRPr="0077642B">
        <w:rPr>
          <w:rFonts w:eastAsia="Calibri"/>
          <w:b/>
          <w:sz w:val="28"/>
          <w:szCs w:val="28"/>
        </w:rPr>
        <w:t>Об</w:t>
      </w:r>
      <w:r>
        <w:rPr>
          <w:rFonts w:eastAsia="Calibri"/>
          <w:b/>
          <w:sz w:val="28"/>
          <w:szCs w:val="28"/>
        </w:rPr>
        <w:t xml:space="preserve"> </w:t>
      </w:r>
      <w:r w:rsidRPr="0077642B">
        <w:rPr>
          <w:rFonts w:eastAsia="Calibri"/>
          <w:b/>
          <w:sz w:val="28"/>
          <w:szCs w:val="28"/>
        </w:rPr>
        <w:t>утверждении</w:t>
      </w:r>
      <w:r>
        <w:rPr>
          <w:rFonts w:eastAsia="Calibri"/>
          <w:b/>
          <w:sz w:val="28"/>
          <w:szCs w:val="28"/>
        </w:rPr>
        <w:t xml:space="preserve"> Положения об </w:t>
      </w:r>
      <w:r w:rsidRPr="0077642B">
        <w:rPr>
          <w:rFonts w:eastAsia="Calibri"/>
          <w:b/>
          <w:sz w:val="28"/>
          <w:szCs w:val="28"/>
        </w:rPr>
        <w:t>установлени</w:t>
      </w:r>
      <w:r>
        <w:rPr>
          <w:rFonts w:eastAsia="Calibri"/>
          <w:b/>
          <w:sz w:val="28"/>
          <w:szCs w:val="28"/>
        </w:rPr>
        <w:t>и</w:t>
      </w:r>
      <w:r w:rsidRPr="0077642B">
        <w:rPr>
          <w:rFonts w:eastAsia="Calibri"/>
          <w:b/>
          <w:sz w:val="28"/>
          <w:szCs w:val="28"/>
        </w:rPr>
        <w:t xml:space="preserve">, детализации и </w:t>
      </w:r>
      <w:r>
        <w:rPr>
          <w:rFonts w:eastAsia="Calibri"/>
          <w:b/>
          <w:sz w:val="28"/>
          <w:szCs w:val="28"/>
        </w:rPr>
        <w:t xml:space="preserve">определении </w:t>
      </w:r>
      <w:r w:rsidRPr="0077642B">
        <w:rPr>
          <w:rFonts w:eastAsia="Calibri"/>
          <w:b/>
          <w:sz w:val="28"/>
          <w:szCs w:val="28"/>
        </w:rPr>
        <w:t>порядка</w:t>
      </w:r>
      <w:r>
        <w:rPr>
          <w:rFonts w:eastAsia="Calibri"/>
          <w:b/>
          <w:sz w:val="28"/>
          <w:szCs w:val="28"/>
        </w:rPr>
        <w:t xml:space="preserve"> </w:t>
      </w:r>
      <w:r w:rsidRPr="0077642B">
        <w:rPr>
          <w:rFonts w:eastAsia="Calibri"/>
          <w:b/>
          <w:sz w:val="28"/>
          <w:szCs w:val="28"/>
        </w:rPr>
        <w:t>применения</w:t>
      </w:r>
      <w:r>
        <w:rPr>
          <w:rFonts w:eastAsia="Calibri"/>
          <w:b/>
          <w:sz w:val="28"/>
          <w:szCs w:val="28"/>
        </w:rPr>
        <w:t xml:space="preserve"> бюджетной </w:t>
      </w:r>
      <w:r w:rsidRPr="0077642B">
        <w:rPr>
          <w:rFonts w:eastAsia="Calibri"/>
          <w:b/>
          <w:sz w:val="28"/>
          <w:szCs w:val="28"/>
        </w:rPr>
        <w:t>классификации</w:t>
      </w:r>
      <w:r>
        <w:rPr>
          <w:rFonts w:eastAsia="Calibri"/>
          <w:b/>
          <w:sz w:val="28"/>
          <w:szCs w:val="28"/>
        </w:rPr>
        <w:t xml:space="preserve"> Российской </w:t>
      </w:r>
      <w:r w:rsidRPr="0077642B">
        <w:rPr>
          <w:rFonts w:eastAsia="Calibri"/>
          <w:b/>
          <w:sz w:val="28"/>
          <w:szCs w:val="28"/>
        </w:rPr>
        <w:t>Федерации, перечня</w:t>
      </w:r>
      <w:r>
        <w:rPr>
          <w:rFonts w:eastAsia="Calibri"/>
          <w:b/>
          <w:sz w:val="28"/>
          <w:szCs w:val="28"/>
        </w:rPr>
        <w:t xml:space="preserve"> и</w:t>
      </w:r>
      <w:r w:rsidRPr="0077642B">
        <w:rPr>
          <w:rFonts w:eastAsia="Calibri"/>
          <w:b/>
          <w:sz w:val="28"/>
          <w:szCs w:val="28"/>
        </w:rPr>
        <w:t xml:space="preserve"> кодов целевых статей расходов </w:t>
      </w:r>
      <w:r w:rsidRPr="005111CD">
        <w:rPr>
          <w:rFonts w:eastAsia="Calibri"/>
          <w:b/>
          <w:sz w:val="28"/>
          <w:szCs w:val="28"/>
        </w:rPr>
        <w:t xml:space="preserve">бюджета муниципального округа </w:t>
      </w:r>
      <w:proofErr w:type="gramStart"/>
      <w:r>
        <w:rPr>
          <w:rFonts w:eastAsia="Calibri"/>
          <w:b/>
          <w:sz w:val="28"/>
          <w:szCs w:val="28"/>
        </w:rPr>
        <w:t>Левобережный</w:t>
      </w:r>
      <w:proofErr w:type="gramEnd"/>
    </w:p>
    <w:p w:rsidR="00D53C04" w:rsidRPr="00B96DB9" w:rsidRDefault="00D53C04">
      <w:pPr>
        <w:rPr>
          <w:sz w:val="28"/>
          <w:szCs w:val="28"/>
        </w:rPr>
      </w:pPr>
    </w:p>
    <w:p w:rsidR="00D53C04" w:rsidRPr="00264E1F" w:rsidRDefault="00D53C04" w:rsidP="00DA40E1">
      <w:pPr>
        <w:rPr>
          <w:sz w:val="26"/>
          <w:szCs w:val="26"/>
        </w:rPr>
      </w:pPr>
    </w:p>
    <w:p w:rsidR="00DA40E1" w:rsidRPr="00A95E05" w:rsidRDefault="0077642B" w:rsidP="00DA40E1">
      <w:pPr>
        <w:ind w:firstLine="709"/>
        <w:jc w:val="both"/>
        <w:rPr>
          <w:sz w:val="28"/>
          <w:szCs w:val="28"/>
        </w:rPr>
      </w:pPr>
      <w:r w:rsidRPr="0077642B">
        <w:rPr>
          <w:sz w:val="28"/>
          <w:szCs w:val="28"/>
        </w:rPr>
        <w:t xml:space="preserve">В соответствии с пунктом 1 статьи 9, пунктом 4 статьи 21 Бюджетного кодекса Российской Федерации, </w:t>
      </w:r>
      <w:r w:rsidR="00C201BD" w:rsidRPr="00C201BD">
        <w:rPr>
          <w:sz w:val="28"/>
          <w:szCs w:val="28"/>
        </w:rPr>
        <w:t xml:space="preserve">Положением о бюджетном процессе в муниципальном округе </w:t>
      </w:r>
      <w:proofErr w:type="gramStart"/>
      <w:r w:rsidR="00C201BD" w:rsidRPr="00C201BD">
        <w:rPr>
          <w:sz w:val="28"/>
          <w:szCs w:val="28"/>
        </w:rPr>
        <w:t>Левобережный</w:t>
      </w:r>
      <w:proofErr w:type="gramEnd"/>
      <w:r w:rsidR="00C201BD" w:rsidRPr="00C201BD">
        <w:rPr>
          <w:sz w:val="28"/>
          <w:szCs w:val="28"/>
        </w:rPr>
        <w:t>, утвержденным решением Совета депутатов от 18 ноября 2014 года № 14-3</w:t>
      </w:r>
      <w:r w:rsidR="007F359C" w:rsidRPr="00F151BB">
        <w:rPr>
          <w:sz w:val="28"/>
          <w:szCs w:val="28"/>
        </w:rPr>
        <w:t xml:space="preserve">, </w:t>
      </w:r>
      <w:r w:rsidR="007F359C">
        <w:rPr>
          <w:sz w:val="28"/>
          <w:szCs w:val="28"/>
        </w:rPr>
        <w:t>а</w:t>
      </w:r>
      <w:r w:rsidR="00991549">
        <w:rPr>
          <w:sz w:val="28"/>
          <w:szCs w:val="28"/>
        </w:rPr>
        <w:t xml:space="preserve">дминистрация муниципального округа </w:t>
      </w:r>
      <w:r w:rsidR="00BA2CD9">
        <w:rPr>
          <w:sz w:val="28"/>
          <w:szCs w:val="28"/>
        </w:rPr>
        <w:t>Левобережный</w:t>
      </w:r>
      <w:r w:rsidR="007F359C">
        <w:rPr>
          <w:sz w:val="28"/>
          <w:szCs w:val="28"/>
        </w:rPr>
        <w:t xml:space="preserve"> постановляет</w:t>
      </w:r>
      <w:r w:rsidR="007F359C" w:rsidRPr="00F151BB">
        <w:rPr>
          <w:sz w:val="28"/>
          <w:szCs w:val="28"/>
        </w:rPr>
        <w:t>:</w:t>
      </w:r>
    </w:p>
    <w:p w:rsidR="00DA40E1" w:rsidRPr="00A95E05" w:rsidRDefault="005111CD" w:rsidP="00B96DB9">
      <w:pPr>
        <w:pStyle w:val="a5"/>
        <w:ind w:left="0"/>
        <w:jc w:val="both"/>
        <w:rPr>
          <w:rFonts w:ascii="Times New Roman" w:hAnsi="Times New Roman"/>
          <w:sz w:val="28"/>
          <w:szCs w:val="28"/>
        </w:rPr>
      </w:pPr>
      <w:r>
        <w:rPr>
          <w:rFonts w:ascii="Times New Roman" w:hAnsi="Times New Roman"/>
          <w:sz w:val="28"/>
          <w:szCs w:val="28"/>
        </w:rPr>
        <w:t xml:space="preserve">1. </w:t>
      </w:r>
      <w:r w:rsidR="0026281D">
        <w:rPr>
          <w:rFonts w:ascii="Times New Roman" w:hAnsi="Times New Roman"/>
          <w:sz w:val="28"/>
          <w:szCs w:val="28"/>
        </w:rPr>
        <w:t>Утвердить</w:t>
      </w:r>
      <w:r w:rsidR="00991549">
        <w:rPr>
          <w:rFonts w:ascii="Times New Roman" w:hAnsi="Times New Roman"/>
          <w:sz w:val="28"/>
          <w:szCs w:val="28"/>
        </w:rPr>
        <w:t xml:space="preserve"> Положение</w:t>
      </w:r>
      <w:r w:rsidR="0077642B" w:rsidRPr="0077642B">
        <w:rPr>
          <w:rFonts w:ascii="Times New Roman" w:hAnsi="Times New Roman"/>
          <w:sz w:val="28"/>
          <w:szCs w:val="28"/>
        </w:rPr>
        <w:t xml:space="preserve"> </w:t>
      </w:r>
      <w:r w:rsidR="00BA2CD9">
        <w:rPr>
          <w:rFonts w:ascii="Times New Roman" w:hAnsi="Times New Roman"/>
          <w:sz w:val="28"/>
          <w:szCs w:val="28"/>
        </w:rPr>
        <w:t xml:space="preserve">об </w:t>
      </w:r>
      <w:r w:rsidR="0077642B" w:rsidRPr="0077642B">
        <w:rPr>
          <w:rFonts w:ascii="Times New Roman" w:hAnsi="Times New Roman"/>
          <w:sz w:val="28"/>
          <w:szCs w:val="28"/>
        </w:rPr>
        <w:t>ус</w:t>
      </w:r>
      <w:r w:rsidR="00991549">
        <w:rPr>
          <w:rFonts w:ascii="Times New Roman" w:hAnsi="Times New Roman"/>
          <w:sz w:val="28"/>
          <w:szCs w:val="28"/>
        </w:rPr>
        <w:t>тановлени</w:t>
      </w:r>
      <w:r w:rsidR="00BA2CD9">
        <w:rPr>
          <w:rFonts w:ascii="Times New Roman" w:hAnsi="Times New Roman"/>
          <w:sz w:val="28"/>
          <w:szCs w:val="28"/>
        </w:rPr>
        <w:t>и</w:t>
      </w:r>
      <w:r w:rsidR="00991549">
        <w:rPr>
          <w:rFonts w:ascii="Times New Roman" w:hAnsi="Times New Roman"/>
          <w:sz w:val="28"/>
          <w:szCs w:val="28"/>
        </w:rPr>
        <w:t xml:space="preserve">, детализации и </w:t>
      </w:r>
      <w:r w:rsidR="00BA2CD9">
        <w:rPr>
          <w:rFonts w:ascii="Times New Roman" w:hAnsi="Times New Roman"/>
          <w:sz w:val="28"/>
          <w:szCs w:val="28"/>
        </w:rPr>
        <w:t xml:space="preserve">определении </w:t>
      </w:r>
      <w:r w:rsidR="00991549">
        <w:rPr>
          <w:rFonts w:ascii="Times New Roman" w:hAnsi="Times New Roman"/>
          <w:sz w:val="28"/>
          <w:szCs w:val="28"/>
        </w:rPr>
        <w:t>поряд</w:t>
      </w:r>
      <w:r w:rsidR="0077642B" w:rsidRPr="0077642B">
        <w:rPr>
          <w:rFonts w:ascii="Times New Roman" w:hAnsi="Times New Roman"/>
          <w:sz w:val="28"/>
          <w:szCs w:val="28"/>
        </w:rPr>
        <w:t>к</w:t>
      </w:r>
      <w:r w:rsidR="00991549">
        <w:rPr>
          <w:rFonts w:ascii="Times New Roman" w:hAnsi="Times New Roman"/>
          <w:sz w:val="28"/>
          <w:szCs w:val="28"/>
        </w:rPr>
        <w:t>а</w:t>
      </w:r>
      <w:r w:rsidR="0077642B" w:rsidRPr="0077642B">
        <w:rPr>
          <w:rFonts w:ascii="Times New Roman" w:hAnsi="Times New Roman"/>
          <w:sz w:val="28"/>
          <w:szCs w:val="28"/>
        </w:rPr>
        <w:t xml:space="preserve"> применения бюджетной классификации Российской Федерации, перечня</w:t>
      </w:r>
      <w:r w:rsidR="00991549">
        <w:rPr>
          <w:rFonts w:ascii="Times New Roman" w:hAnsi="Times New Roman"/>
          <w:sz w:val="28"/>
          <w:szCs w:val="28"/>
        </w:rPr>
        <w:t xml:space="preserve"> и </w:t>
      </w:r>
      <w:r w:rsidR="0077642B" w:rsidRPr="0077642B">
        <w:rPr>
          <w:rFonts w:ascii="Times New Roman" w:hAnsi="Times New Roman"/>
          <w:sz w:val="28"/>
          <w:szCs w:val="28"/>
        </w:rPr>
        <w:t xml:space="preserve">кодов целевых статей расходов бюджета муниципального округа </w:t>
      </w:r>
      <w:proofErr w:type="gramStart"/>
      <w:r w:rsidR="00BA2CD9">
        <w:rPr>
          <w:rFonts w:ascii="Times New Roman" w:hAnsi="Times New Roman"/>
          <w:sz w:val="28"/>
          <w:szCs w:val="28"/>
        </w:rPr>
        <w:t>Левобережный</w:t>
      </w:r>
      <w:proofErr w:type="gramEnd"/>
      <w:r w:rsidR="0077642B" w:rsidRPr="0077642B">
        <w:rPr>
          <w:rFonts w:ascii="Times New Roman" w:hAnsi="Times New Roman"/>
          <w:sz w:val="28"/>
          <w:szCs w:val="28"/>
        </w:rPr>
        <w:t xml:space="preserve"> согласно приложению к настоящему постановлению.</w:t>
      </w:r>
    </w:p>
    <w:p w:rsidR="00DA40E1" w:rsidRDefault="00C35ACD" w:rsidP="00B96DB9">
      <w:pPr>
        <w:pStyle w:val="a5"/>
        <w:spacing w:after="0"/>
        <w:ind w:left="0"/>
        <w:jc w:val="both"/>
        <w:rPr>
          <w:rFonts w:ascii="Times New Roman" w:eastAsia="Times New Roman" w:hAnsi="Times New Roman"/>
          <w:sz w:val="28"/>
          <w:szCs w:val="28"/>
          <w:lang w:eastAsia="ru-RU"/>
        </w:rPr>
      </w:pPr>
      <w:r>
        <w:rPr>
          <w:rFonts w:ascii="Times New Roman" w:hAnsi="Times New Roman"/>
          <w:sz w:val="28"/>
          <w:szCs w:val="28"/>
        </w:rPr>
        <w:t>2</w:t>
      </w:r>
      <w:r w:rsidR="005111CD">
        <w:rPr>
          <w:rFonts w:ascii="Times New Roman" w:hAnsi="Times New Roman"/>
          <w:sz w:val="28"/>
          <w:szCs w:val="28"/>
        </w:rPr>
        <w:t xml:space="preserve">. </w:t>
      </w:r>
      <w:r w:rsidR="0077642B" w:rsidRPr="008473BF">
        <w:rPr>
          <w:rFonts w:ascii="Times New Roman" w:eastAsia="Times New Roman" w:hAnsi="Times New Roman"/>
          <w:sz w:val="28"/>
          <w:szCs w:val="28"/>
          <w:lang w:eastAsia="ru-RU"/>
        </w:rPr>
        <w:t>Опубликовать настоящее постановление в бюллетене «Московский</w:t>
      </w:r>
      <w:r w:rsidR="00B96DB9">
        <w:rPr>
          <w:rFonts w:ascii="Times New Roman" w:eastAsia="Times New Roman" w:hAnsi="Times New Roman"/>
          <w:sz w:val="28"/>
          <w:szCs w:val="28"/>
          <w:lang w:eastAsia="ru-RU"/>
        </w:rPr>
        <w:t xml:space="preserve"> </w:t>
      </w:r>
      <w:r w:rsidR="0077642B" w:rsidRPr="008473BF">
        <w:rPr>
          <w:rFonts w:ascii="Times New Roman" w:eastAsia="Times New Roman" w:hAnsi="Times New Roman"/>
          <w:sz w:val="28"/>
          <w:szCs w:val="28"/>
          <w:lang w:eastAsia="ru-RU"/>
        </w:rPr>
        <w:t>муниципальный вестник» и разместить</w:t>
      </w:r>
      <w:r w:rsidR="0077642B">
        <w:rPr>
          <w:rFonts w:ascii="Times New Roman" w:eastAsia="Times New Roman" w:hAnsi="Times New Roman"/>
          <w:sz w:val="28"/>
          <w:szCs w:val="28"/>
          <w:lang w:eastAsia="ru-RU"/>
        </w:rPr>
        <w:t xml:space="preserve"> </w:t>
      </w:r>
      <w:r w:rsidR="0077642B" w:rsidRPr="008473BF">
        <w:rPr>
          <w:rFonts w:ascii="Times New Roman" w:eastAsia="Times New Roman" w:hAnsi="Times New Roman"/>
          <w:sz w:val="28"/>
          <w:szCs w:val="28"/>
          <w:lang w:eastAsia="ru-RU"/>
        </w:rPr>
        <w:t xml:space="preserve">на </w:t>
      </w:r>
      <w:r w:rsidR="00BA2CD9">
        <w:rPr>
          <w:rFonts w:ascii="Times New Roman" w:eastAsia="Times New Roman" w:hAnsi="Times New Roman"/>
          <w:sz w:val="28"/>
          <w:szCs w:val="28"/>
          <w:lang w:eastAsia="ru-RU"/>
        </w:rPr>
        <w:t xml:space="preserve">официальном </w:t>
      </w:r>
      <w:r w:rsidR="0077642B" w:rsidRPr="008473BF">
        <w:rPr>
          <w:rFonts w:ascii="Times New Roman" w:eastAsia="Times New Roman" w:hAnsi="Times New Roman"/>
          <w:sz w:val="28"/>
          <w:szCs w:val="28"/>
          <w:lang w:eastAsia="ru-RU"/>
        </w:rPr>
        <w:t>сайте</w:t>
      </w:r>
      <w:r w:rsidR="00B96DB9">
        <w:rPr>
          <w:rFonts w:ascii="Times New Roman" w:eastAsia="Times New Roman" w:hAnsi="Times New Roman"/>
          <w:sz w:val="28"/>
          <w:szCs w:val="28"/>
          <w:lang w:eastAsia="ru-RU"/>
        </w:rPr>
        <w:t xml:space="preserve"> </w:t>
      </w:r>
      <w:r w:rsidR="0077642B" w:rsidRPr="008473BF">
        <w:rPr>
          <w:rFonts w:ascii="Times New Roman" w:eastAsia="Times New Roman" w:hAnsi="Times New Roman"/>
          <w:sz w:val="28"/>
          <w:szCs w:val="28"/>
          <w:lang w:eastAsia="ru-RU"/>
        </w:rPr>
        <w:t xml:space="preserve">муниципального округа </w:t>
      </w:r>
      <w:r w:rsidR="00BA2CD9">
        <w:rPr>
          <w:rFonts w:ascii="Times New Roman" w:eastAsia="Times New Roman" w:hAnsi="Times New Roman"/>
          <w:sz w:val="28"/>
          <w:szCs w:val="28"/>
          <w:lang w:eastAsia="ru-RU"/>
        </w:rPr>
        <w:t>Левобережный</w:t>
      </w:r>
      <w:r w:rsidR="0077642B">
        <w:rPr>
          <w:rFonts w:ascii="Times New Roman" w:eastAsia="Times New Roman" w:hAnsi="Times New Roman"/>
          <w:sz w:val="28"/>
          <w:szCs w:val="28"/>
          <w:lang w:eastAsia="ru-RU"/>
        </w:rPr>
        <w:t xml:space="preserve"> в информационно-телекоммуникационной сети «Интернет».</w:t>
      </w:r>
    </w:p>
    <w:p w:rsidR="007F359C" w:rsidRPr="00991549" w:rsidRDefault="00C35ACD" w:rsidP="007F35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u-RU" w:eastAsia="ru-RU"/>
        </w:rPr>
      </w:pPr>
      <w:r>
        <w:rPr>
          <w:rFonts w:ascii="Times New Roman" w:hAnsi="Times New Roman"/>
          <w:sz w:val="28"/>
          <w:szCs w:val="28"/>
        </w:rPr>
        <w:t>3</w:t>
      </w:r>
      <w:r w:rsidR="005111CD">
        <w:rPr>
          <w:rFonts w:ascii="Times New Roman" w:hAnsi="Times New Roman"/>
          <w:sz w:val="28"/>
          <w:szCs w:val="28"/>
        </w:rPr>
        <w:t xml:space="preserve">. </w:t>
      </w:r>
      <w:r w:rsidR="007F359C" w:rsidRPr="002663FD">
        <w:rPr>
          <w:rFonts w:ascii="Times New Roman" w:hAnsi="Times New Roman"/>
          <w:sz w:val="28"/>
          <w:szCs w:val="28"/>
          <w:lang w:eastAsia="ru-RU"/>
        </w:rPr>
        <w:t xml:space="preserve">Контроль за исполнением настоящего постановления </w:t>
      </w:r>
      <w:r w:rsidR="00BA2CD9">
        <w:rPr>
          <w:rFonts w:ascii="Times New Roman" w:hAnsi="Times New Roman"/>
          <w:sz w:val="28"/>
          <w:szCs w:val="28"/>
          <w:lang w:val="ru-RU" w:eastAsia="ru-RU"/>
        </w:rPr>
        <w:t>оставить</w:t>
      </w:r>
      <w:r w:rsidR="007F359C" w:rsidRPr="002663FD">
        <w:rPr>
          <w:rFonts w:ascii="Times New Roman" w:hAnsi="Times New Roman"/>
          <w:sz w:val="28"/>
          <w:szCs w:val="28"/>
          <w:lang w:eastAsia="ru-RU"/>
        </w:rPr>
        <w:t xml:space="preserve"> </w:t>
      </w:r>
      <w:r w:rsidR="00BA2CD9">
        <w:rPr>
          <w:rFonts w:ascii="Times New Roman" w:hAnsi="Times New Roman"/>
          <w:sz w:val="28"/>
          <w:szCs w:val="28"/>
          <w:lang w:val="ru-RU" w:eastAsia="ru-RU"/>
        </w:rPr>
        <w:t>з</w:t>
      </w:r>
      <w:r w:rsidR="007F359C" w:rsidRPr="002663FD">
        <w:rPr>
          <w:rFonts w:ascii="Times New Roman" w:hAnsi="Times New Roman"/>
          <w:sz w:val="28"/>
          <w:szCs w:val="28"/>
          <w:lang w:eastAsia="ru-RU"/>
        </w:rPr>
        <w:t>а глав</w:t>
      </w:r>
      <w:r w:rsidR="00BA2CD9">
        <w:rPr>
          <w:rFonts w:ascii="Times New Roman" w:hAnsi="Times New Roman"/>
          <w:sz w:val="28"/>
          <w:szCs w:val="28"/>
          <w:lang w:val="ru-RU" w:eastAsia="ru-RU"/>
        </w:rPr>
        <w:t>ой администрации</w:t>
      </w:r>
      <w:r w:rsidR="007F359C" w:rsidRPr="002663FD">
        <w:rPr>
          <w:rFonts w:ascii="Times New Roman" w:hAnsi="Times New Roman"/>
          <w:sz w:val="28"/>
          <w:szCs w:val="28"/>
          <w:lang w:eastAsia="ru-RU"/>
        </w:rPr>
        <w:t xml:space="preserve"> муниципального округа </w:t>
      </w:r>
      <w:r w:rsidR="00BA2CD9">
        <w:rPr>
          <w:rFonts w:ascii="Times New Roman" w:hAnsi="Times New Roman"/>
          <w:sz w:val="28"/>
          <w:szCs w:val="28"/>
          <w:lang w:val="ru-RU" w:eastAsia="ru-RU"/>
        </w:rPr>
        <w:t>Левобережный</w:t>
      </w:r>
      <w:r w:rsidR="00991549">
        <w:rPr>
          <w:rFonts w:ascii="Times New Roman" w:hAnsi="Times New Roman"/>
          <w:sz w:val="28"/>
          <w:szCs w:val="28"/>
          <w:lang w:val="ru-RU" w:eastAsia="ru-RU"/>
        </w:rPr>
        <w:t xml:space="preserve"> </w:t>
      </w:r>
      <w:proofErr w:type="spellStart"/>
      <w:r w:rsidR="00BA2CD9">
        <w:rPr>
          <w:rFonts w:ascii="Times New Roman" w:hAnsi="Times New Roman"/>
          <w:sz w:val="28"/>
          <w:szCs w:val="28"/>
          <w:lang w:val="ru-RU" w:eastAsia="ru-RU"/>
        </w:rPr>
        <w:t>Вязовским</w:t>
      </w:r>
      <w:proofErr w:type="spellEnd"/>
      <w:r w:rsidR="00F3782A" w:rsidRPr="00F3782A">
        <w:rPr>
          <w:rFonts w:ascii="Times New Roman" w:hAnsi="Times New Roman"/>
          <w:sz w:val="28"/>
          <w:szCs w:val="28"/>
          <w:lang w:val="ru-RU" w:eastAsia="ru-RU"/>
        </w:rPr>
        <w:t xml:space="preserve"> </w:t>
      </w:r>
      <w:r w:rsidR="00F3782A">
        <w:rPr>
          <w:rFonts w:ascii="Times New Roman" w:hAnsi="Times New Roman"/>
          <w:sz w:val="28"/>
          <w:szCs w:val="28"/>
          <w:lang w:val="ru-RU" w:eastAsia="ru-RU"/>
        </w:rPr>
        <w:t>А.Г.</w:t>
      </w:r>
      <w:bookmarkStart w:id="0" w:name="_GoBack"/>
      <w:bookmarkEnd w:id="0"/>
    </w:p>
    <w:p w:rsidR="007F359C" w:rsidRDefault="007F359C" w:rsidP="007F359C">
      <w:pPr>
        <w:jc w:val="both"/>
        <w:rPr>
          <w:rStyle w:val="FontStyle13"/>
        </w:rPr>
      </w:pPr>
    </w:p>
    <w:p w:rsidR="00C201BD" w:rsidRDefault="00C201BD" w:rsidP="007F359C">
      <w:pPr>
        <w:jc w:val="both"/>
        <w:rPr>
          <w:rStyle w:val="FontStyle13"/>
        </w:rPr>
      </w:pPr>
    </w:p>
    <w:p w:rsidR="00D53C04" w:rsidRDefault="00BA2CD9" w:rsidP="00991549">
      <w:pPr>
        <w:pStyle w:val="HTML"/>
        <w:jc w:val="both"/>
        <w:rPr>
          <w:rFonts w:ascii="Times New Roman" w:hAnsi="Times New Roman"/>
          <w:sz w:val="28"/>
          <w:szCs w:val="28"/>
          <w:lang w:val="ru-RU"/>
        </w:rPr>
      </w:pPr>
      <w:r>
        <w:rPr>
          <w:rFonts w:ascii="Times New Roman" w:hAnsi="Times New Roman"/>
          <w:sz w:val="28"/>
          <w:szCs w:val="28"/>
          <w:lang w:val="ru-RU"/>
        </w:rPr>
        <w:t>Глава администрации</w:t>
      </w:r>
    </w:p>
    <w:p w:rsidR="00BA2CD9" w:rsidRPr="00BA2CD9" w:rsidRDefault="00BA2CD9" w:rsidP="00991549">
      <w:pPr>
        <w:pStyle w:val="HTML"/>
        <w:jc w:val="both"/>
        <w:rPr>
          <w:rFonts w:ascii="Times New Roman" w:hAnsi="Times New Roman"/>
          <w:sz w:val="28"/>
          <w:szCs w:val="28"/>
          <w:lang w:val="ru-RU"/>
        </w:rPr>
      </w:pPr>
      <w:r>
        <w:rPr>
          <w:rFonts w:ascii="Times New Roman" w:hAnsi="Times New Roman"/>
          <w:sz w:val="28"/>
          <w:szCs w:val="28"/>
          <w:lang w:val="ru-RU"/>
        </w:rPr>
        <w:t xml:space="preserve">муниципального округа </w:t>
      </w:r>
      <w:proofErr w:type="gramStart"/>
      <w:r>
        <w:rPr>
          <w:rFonts w:ascii="Times New Roman" w:hAnsi="Times New Roman"/>
          <w:sz w:val="28"/>
          <w:szCs w:val="28"/>
          <w:lang w:val="ru-RU"/>
        </w:rPr>
        <w:t>Левобережный</w:t>
      </w:r>
      <w:proofErr w:type="gramEnd"/>
      <w:r>
        <w:rPr>
          <w:rFonts w:ascii="Times New Roman" w:hAnsi="Times New Roman"/>
          <w:sz w:val="28"/>
          <w:szCs w:val="28"/>
          <w:lang w:val="ru-RU"/>
        </w:rPr>
        <w:t xml:space="preserve">                                            А.Г. </w:t>
      </w:r>
      <w:proofErr w:type="spellStart"/>
      <w:r>
        <w:rPr>
          <w:rFonts w:ascii="Times New Roman" w:hAnsi="Times New Roman"/>
          <w:sz w:val="28"/>
          <w:szCs w:val="28"/>
          <w:lang w:val="ru-RU"/>
        </w:rPr>
        <w:t>Вязовский</w:t>
      </w:r>
      <w:proofErr w:type="spellEnd"/>
    </w:p>
    <w:p w:rsidR="00BA2CD9" w:rsidRDefault="00BA2CD9" w:rsidP="00BA2CD9">
      <w:pPr>
        <w:pStyle w:val="HTML"/>
        <w:ind w:left="5670"/>
        <w:jc w:val="both"/>
        <w:rPr>
          <w:rFonts w:ascii="Times New Roman" w:hAnsi="Times New Roman"/>
          <w:sz w:val="24"/>
          <w:szCs w:val="24"/>
          <w:lang w:val="ru-RU"/>
        </w:rPr>
      </w:pPr>
    </w:p>
    <w:p w:rsidR="00991549" w:rsidRPr="00BA2CD9" w:rsidRDefault="007F359C" w:rsidP="00BA2CD9">
      <w:pPr>
        <w:pStyle w:val="HTML"/>
        <w:tabs>
          <w:tab w:val="clear" w:pos="5496"/>
          <w:tab w:val="left" w:pos="5245"/>
        </w:tabs>
        <w:ind w:left="5245"/>
        <w:jc w:val="both"/>
        <w:rPr>
          <w:rFonts w:ascii="Times New Roman" w:hAnsi="Times New Roman"/>
          <w:sz w:val="24"/>
          <w:szCs w:val="24"/>
          <w:lang w:val="ru-RU"/>
        </w:rPr>
      </w:pPr>
      <w:r w:rsidRPr="00BA2CD9">
        <w:rPr>
          <w:rFonts w:ascii="Times New Roman" w:hAnsi="Times New Roman"/>
          <w:sz w:val="24"/>
          <w:szCs w:val="24"/>
          <w:lang w:val="ru-RU"/>
        </w:rPr>
        <w:lastRenderedPageBreak/>
        <w:t xml:space="preserve">Приложение к постановлению </w:t>
      </w:r>
      <w:r w:rsidR="00BA2CD9">
        <w:rPr>
          <w:rFonts w:ascii="Times New Roman" w:hAnsi="Times New Roman"/>
          <w:sz w:val="24"/>
          <w:szCs w:val="24"/>
          <w:lang w:val="ru-RU"/>
        </w:rPr>
        <w:t xml:space="preserve">администрации </w:t>
      </w:r>
      <w:r w:rsidRPr="00BA2CD9">
        <w:rPr>
          <w:rFonts w:ascii="Times New Roman" w:hAnsi="Times New Roman"/>
          <w:sz w:val="24"/>
          <w:szCs w:val="24"/>
          <w:lang w:val="ru-RU"/>
        </w:rPr>
        <w:t>муниципа</w:t>
      </w:r>
      <w:r w:rsidR="00991549" w:rsidRPr="00BA2CD9">
        <w:rPr>
          <w:rFonts w:ascii="Times New Roman" w:hAnsi="Times New Roman"/>
          <w:sz w:val="24"/>
          <w:szCs w:val="24"/>
          <w:lang w:val="ru-RU"/>
        </w:rPr>
        <w:t>льного</w:t>
      </w:r>
      <w:r w:rsidR="00BA2CD9">
        <w:rPr>
          <w:rFonts w:ascii="Times New Roman" w:hAnsi="Times New Roman"/>
          <w:sz w:val="24"/>
          <w:szCs w:val="24"/>
          <w:lang w:val="ru-RU"/>
        </w:rPr>
        <w:t xml:space="preserve"> </w:t>
      </w:r>
      <w:r w:rsidR="00991549" w:rsidRPr="00BA2CD9">
        <w:rPr>
          <w:rFonts w:ascii="Times New Roman" w:hAnsi="Times New Roman"/>
          <w:sz w:val="24"/>
          <w:szCs w:val="24"/>
          <w:lang w:val="ru-RU"/>
        </w:rPr>
        <w:t xml:space="preserve">округа </w:t>
      </w:r>
      <w:proofErr w:type="gramStart"/>
      <w:r w:rsidR="00BA2CD9" w:rsidRPr="00BA2CD9">
        <w:rPr>
          <w:rFonts w:ascii="Times New Roman" w:hAnsi="Times New Roman"/>
          <w:sz w:val="24"/>
          <w:szCs w:val="24"/>
          <w:lang w:val="ru-RU"/>
        </w:rPr>
        <w:t>Левобережный</w:t>
      </w:r>
      <w:proofErr w:type="gramEnd"/>
      <w:r w:rsidRPr="00BA2CD9">
        <w:rPr>
          <w:rFonts w:ascii="Times New Roman" w:hAnsi="Times New Roman"/>
          <w:sz w:val="24"/>
          <w:szCs w:val="24"/>
          <w:lang w:val="ru-RU"/>
        </w:rPr>
        <w:t xml:space="preserve">  </w:t>
      </w:r>
    </w:p>
    <w:p w:rsidR="007F359C" w:rsidRDefault="00991549" w:rsidP="00BA2CD9">
      <w:pPr>
        <w:pStyle w:val="HTML"/>
        <w:tabs>
          <w:tab w:val="clear" w:pos="5496"/>
          <w:tab w:val="left" w:pos="5245"/>
        </w:tabs>
        <w:ind w:left="5245"/>
        <w:jc w:val="both"/>
        <w:rPr>
          <w:rFonts w:ascii="Times New Roman" w:hAnsi="Times New Roman"/>
          <w:sz w:val="26"/>
          <w:szCs w:val="26"/>
          <w:lang w:val="ru-RU"/>
        </w:rPr>
      </w:pPr>
      <w:r w:rsidRPr="00BA2CD9">
        <w:rPr>
          <w:rFonts w:ascii="Times New Roman" w:hAnsi="Times New Roman"/>
          <w:sz w:val="24"/>
          <w:szCs w:val="24"/>
          <w:lang w:val="ru-RU"/>
        </w:rPr>
        <w:t xml:space="preserve">от </w:t>
      </w:r>
      <w:r w:rsidR="00BA2CD9">
        <w:rPr>
          <w:rFonts w:ascii="Times New Roman" w:hAnsi="Times New Roman"/>
          <w:sz w:val="24"/>
          <w:szCs w:val="24"/>
          <w:lang w:val="ru-RU"/>
        </w:rPr>
        <w:t>14.04.2023</w:t>
      </w:r>
      <w:r w:rsidR="007F359C" w:rsidRPr="00BA2CD9">
        <w:rPr>
          <w:rFonts w:ascii="Times New Roman" w:hAnsi="Times New Roman"/>
          <w:sz w:val="24"/>
          <w:szCs w:val="24"/>
          <w:lang w:val="ru-RU"/>
        </w:rPr>
        <w:t xml:space="preserve"> № </w:t>
      </w:r>
      <w:r w:rsidR="00BA2CD9">
        <w:rPr>
          <w:rFonts w:ascii="Times New Roman" w:hAnsi="Times New Roman"/>
          <w:sz w:val="24"/>
          <w:szCs w:val="24"/>
          <w:lang w:val="ru-RU"/>
        </w:rPr>
        <w:t>8</w:t>
      </w:r>
    </w:p>
    <w:p w:rsidR="00B96DB9" w:rsidRDefault="00B96DB9" w:rsidP="0077642B">
      <w:pPr>
        <w:pStyle w:val="50"/>
        <w:shd w:val="clear" w:color="auto" w:fill="auto"/>
        <w:spacing w:after="217" w:line="317" w:lineRule="exact"/>
        <w:ind w:left="380"/>
        <w:jc w:val="left"/>
      </w:pPr>
    </w:p>
    <w:p w:rsidR="0077642B" w:rsidRDefault="0077642B" w:rsidP="00BA2CD9">
      <w:pPr>
        <w:pStyle w:val="50"/>
        <w:shd w:val="clear" w:color="auto" w:fill="auto"/>
        <w:spacing w:after="217" w:line="317" w:lineRule="exact"/>
        <w:ind w:firstLine="0"/>
        <w:jc w:val="center"/>
        <w:rPr>
          <w:rFonts w:eastAsia="Calibri"/>
          <w:bCs w:val="0"/>
        </w:rPr>
      </w:pPr>
      <w:r w:rsidRPr="00B96DB9">
        <w:rPr>
          <w:rFonts w:eastAsia="Calibri"/>
          <w:bCs w:val="0"/>
        </w:rPr>
        <w:t>По</w:t>
      </w:r>
      <w:r w:rsidR="00991549">
        <w:rPr>
          <w:rFonts w:eastAsia="Calibri"/>
          <w:bCs w:val="0"/>
        </w:rPr>
        <w:t xml:space="preserve">ложение </w:t>
      </w:r>
      <w:r w:rsidR="00BA2CD9">
        <w:rPr>
          <w:rFonts w:eastAsia="Calibri"/>
          <w:bCs w:val="0"/>
        </w:rPr>
        <w:t xml:space="preserve">об </w:t>
      </w:r>
      <w:r w:rsidRPr="00B96DB9">
        <w:rPr>
          <w:rFonts w:eastAsia="Calibri"/>
          <w:bCs w:val="0"/>
        </w:rPr>
        <w:t>установлени</w:t>
      </w:r>
      <w:r w:rsidR="00BA2CD9">
        <w:rPr>
          <w:rFonts w:eastAsia="Calibri"/>
          <w:bCs w:val="0"/>
        </w:rPr>
        <w:t>и</w:t>
      </w:r>
      <w:r w:rsidRPr="00B96DB9">
        <w:rPr>
          <w:rFonts w:eastAsia="Calibri"/>
          <w:bCs w:val="0"/>
        </w:rPr>
        <w:t>,</w:t>
      </w:r>
      <w:r w:rsidR="0035230D">
        <w:rPr>
          <w:rFonts w:eastAsia="Calibri"/>
          <w:bCs w:val="0"/>
        </w:rPr>
        <w:t xml:space="preserve"> </w:t>
      </w:r>
      <w:r w:rsidRPr="00B96DB9">
        <w:rPr>
          <w:rFonts w:eastAsia="Calibri"/>
          <w:bCs w:val="0"/>
        </w:rPr>
        <w:t xml:space="preserve">детализации и </w:t>
      </w:r>
      <w:r w:rsidR="00BA2CD9">
        <w:rPr>
          <w:rFonts w:eastAsia="Calibri"/>
          <w:bCs w:val="0"/>
        </w:rPr>
        <w:t xml:space="preserve">определении </w:t>
      </w:r>
      <w:r w:rsidRPr="00B96DB9">
        <w:rPr>
          <w:rFonts w:eastAsia="Calibri"/>
          <w:bCs w:val="0"/>
        </w:rPr>
        <w:t>порядк</w:t>
      </w:r>
      <w:r w:rsidR="000F4DF6">
        <w:rPr>
          <w:rFonts w:eastAsia="Calibri"/>
          <w:bCs w:val="0"/>
        </w:rPr>
        <w:t>а</w:t>
      </w:r>
      <w:r w:rsidRPr="00B96DB9">
        <w:rPr>
          <w:rFonts w:eastAsia="Calibri"/>
          <w:bCs w:val="0"/>
        </w:rPr>
        <w:t xml:space="preserve"> применения бюджетной классификации Российской Федерации, перечня и кодов целевых статей расходов </w:t>
      </w:r>
      <w:r w:rsidR="000F4DF6" w:rsidRPr="000F4DF6">
        <w:rPr>
          <w:rFonts w:eastAsia="Calibri"/>
          <w:bCs w:val="0"/>
        </w:rPr>
        <w:t>бюджета</w:t>
      </w:r>
      <w:r w:rsidR="00BA2CD9">
        <w:rPr>
          <w:rFonts w:eastAsia="Calibri"/>
          <w:bCs w:val="0"/>
        </w:rPr>
        <w:t xml:space="preserve"> муниципального округа </w:t>
      </w:r>
      <w:proofErr w:type="gramStart"/>
      <w:r w:rsidR="00BA2CD9">
        <w:rPr>
          <w:rFonts w:eastAsia="Calibri"/>
          <w:bCs w:val="0"/>
        </w:rPr>
        <w:t>Левобережный</w:t>
      </w:r>
      <w:proofErr w:type="gramEnd"/>
    </w:p>
    <w:p w:rsidR="000F4DF6" w:rsidRPr="00B27270" w:rsidRDefault="000F4DF6" w:rsidP="00B27270">
      <w:pPr>
        <w:jc w:val="both"/>
        <w:rPr>
          <w:rFonts w:eastAsia="Calibri"/>
          <w:sz w:val="28"/>
          <w:szCs w:val="28"/>
        </w:rPr>
      </w:pPr>
    </w:p>
    <w:p w:rsidR="000F4DF6" w:rsidRPr="00B27270" w:rsidRDefault="000F4DF6" w:rsidP="00BA2CD9">
      <w:pPr>
        <w:jc w:val="center"/>
        <w:rPr>
          <w:rFonts w:eastAsia="Calibri"/>
          <w:sz w:val="28"/>
          <w:szCs w:val="28"/>
        </w:rPr>
      </w:pPr>
      <w:r w:rsidRPr="00B27270">
        <w:rPr>
          <w:rFonts w:eastAsia="Calibri"/>
          <w:sz w:val="28"/>
          <w:szCs w:val="28"/>
        </w:rPr>
        <w:t>I.</w:t>
      </w:r>
      <w:r w:rsidRPr="00B27270">
        <w:rPr>
          <w:rFonts w:eastAsia="Calibri"/>
          <w:sz w:val="28"/>
          <w:szCs w:val="28"/>
        </w:rPr>
        <w:tab/>
        <w:t>Общие положения</w:t>
      </w:r>
    </w:p>
    <w:p w:rsidR="000F4DF6" w:rsidRPr="00B27270" w:rsidRDefault="000F4DF6" w:rsidP="00B27270">
      <w:pPr>
        <w:jc w:val="both"/>
        <w:rPr>
          <w:rFonts w:eastAsia="Calibri"/>
          <w:sz w:val="28"/>
          <w:szCs w:val="28"/>
        </w:rPr>
      </w:pPr>
      <w:r w:rsidRPr="00B27270">
        <w:rPr>
          <w:rFonts w:eastAsia="Calibri"/>
          <w:sz w:val="28"/>
          <w:szCs w:val="28"/>
        </w:rPr>
        <w:t>1.1.</w:t>
      </w:r>
      <w:r w:rsidRPr="00B27270">
        <w:rPr>
          <w:rFonts w:eastAsia="Calibri"/>
          <w:sz w:val="28"/>
          <w:szCs w:val="28"/>
        </w:rPr>
        <w:tab/>
      </w:r>
      <w:proofErr w:type="gramStart"/>
      <w:r w:rsidRPr="00B27270">
        <w:rPr>
          <w:rFonts w:eastAsia="Calibri"/>
          <w:sz w:val="28"/>
          <w:szCs w:val="28"/>
        </w:rPr>
        <w:t>Настоящ</w:t>
      </w:r>
      <w:r w:rsidR="00C201BD">
        <w:rPr>
          <w:rFonts w:eastAsia="Calibri"/>
          <w:sz w:val="28"/>
          <w:szCs w:val="28"/>
        </w:rPr>
        <w:t>ее</w:t>
      </w:r>
      <w:r w:rsidRPr="00B27270">
        <w:rPr>
          <w:rFonts w:eastAsia="Calibri"/>
          <w:sz w:val="28"/>
          <w:szCs w:val="28"/>
        </w:rPr>
        <w:t xml:space="preserve"> По</w:t>
      </w:r>
      <w:r w:rsidR="00C201BD">
        <w:rPr>
          <w:rFonts w:eastAsia="Calibri"/>
          <w:sz w:val="28"/>
          <w:szCs w:val="28"/>
        </w:rPr>
        <w:t>ложение</w:t>
      </w:r>
      <w:r w:rsidRPr="00B27270">
        <w:rPr>
          <w:rFonts w:eastAsia="Calibri"/>
          <w:sz w:val="28"/>
          <w:szCs w:val="28"/>
        </w:rPr>
        <w:t xml:space="preserve"> </w:t>
      </w:r>
      <w:r w:rsidR="0035230D">
        <w:rPr>
          <w:rFonts w:eastAsia="Calibri"/>
          <w:sz w:val="28"/>
          <w:szCs w:val="28"/>
        </w:rPr>
        <w:t>об установлении, детализации и определении порядка применения бюджетной классификации Российской Федерации, перечня и кодов целевых статей расходов бюджета муниципального округа Левобережный (далее – По</w:t>
      </w:r>
      <w:r w:rsidR="00C201BD">
        <w:rPr>
          <w:rFonts w:eastAsia="Calibri"/>
          <w:sz w:val="28"/>
          <w:szCs w:val="28"/>
        </w:rPr>
        <w:t>ложение</w:t>
      </w:r>
      <w:r w:rsidR="0035230D">
        <w:rPr>
          <w:rFonts w:eastAsia="Calibri"/>
          <w:sz w:val="28"/>
          <w:szCs w:val="28"/>
        </w:rPr>
        <w:t xml:space="preserve">) </w:t>
      </w:r>
      <w:r w:rsidR="00C201BD">
        <w:rPr>
          <w:rFonts w:eastAsia="Calibri"/>
          <w:sz w:val="28"/>
          <w:szCs w:val="28"/>
        </w:rPr>
        <w:t xml:space="preserve">разработано в целях обеспечения формирования проекта бюджета и исполнения бюджета муниципального округа Левобережный и </w:t>
      </w:r>
      <w:r w:rsidRPr="00B27270">
        <w:rPr>
          <w:rFonts w:eastAsia="Calibri"/>
          <w:sz w:val="28"/>
          <w:szCs w:val="28"/>
        </w:rPr>
        <w:t>определяет правила установления, детализации и применения бюджетной классификации Российской Федерации, в том числе перечня и кодов целевых статей расходов местного бюджета.</w:t>
      </w:r>
      <w:proofErr w:type="gramEnd"/>
    </w:p>
    <w:p w:rsidR="000F4DF6" w:rsidRPr="00B27270" w:rsidRDefault="000F4DF6" w:rsidP="00B27270">
      <w:pPr>
        <w:jc w:val="both"/>
        <w:rPr>
          <w:rFonts w:eastAsia="Calibri"/>
          <w:sz w:val="28"/>
          <w:szCs w:val="28"/>
        </w:rPr>
      </w:pPr>
      <w:r w:rsidRPr="00B27270">
        <w:rPr>
          <w:rFonts w:eastAsia="Calibri"/>
          <w:sz w:val="28"/>
          <w:szCs w:val="28"/>
        </w:rPr>
        <w:t>1.2.</w:t>
      </w:r>
      <w:r w:rsidRPr="00B27270">
        <w:rPr>
          <w:rFonts w:eastAsia="Calibri"/>
          <w:sz w:val="28"/>
          <w:szCs w:val="28"/>
        </w:rPr>
        <w:tab/>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F4DF6" w:rsidRPr="00B27270" w:rsidRDefault="000F4DF6" w:rsidP="00B27270">
      <w:pPr>
        <w:jc w:val="both"/>
        <w:rPr>
          <w:rFonts w:eastAsia="Calibri"/>
          <w:sz w:val="28"/>
          <w:szCs w:val="28"/>
        </w:rPr>
      </w:pPr>
      <w:r w:rsidRPr="00B27270">
        <w:rPr>
          <w:rFonts w:eastAsia="Calibri"/>
          <w:sz w:val="28"/>
          <w:szCs w:val="28"/>
        </w:rPr>
        <w:t>1.3.</w:t>
      </w:r>
      <w:r w:rsidRPr="00B27270">
        <w:rPr>
          <w:rFonts w:eastAsia="Calibri"/>
          <w:sz w:val="28"/>
          <w:szCs w:val="28"/>
        </w:rPr>
        <w:tab/>
        <w:t>Бюджетная классификация включает в себя:</w:t>
      </w:r>
    </w:p>
    <w:p w:rsidR="00C201BD" w:rsidRDefault="00C201BD" w:rsidP="00B27270">
      <w:pPr>
        <w:jc w:val="both"/>
        <w:rPr>
          <w:rFonts w:eastAsia="Calibri"/>
          <w:sz w:val="28"/>
          <w:szCs w:val="28"/>
        </w:rPr>
      </w:pPr>
      <w:r>
        <w:rPr>
          <w:rFonts w:eastAsia="Calibri"/>
          <w:sz w:val="28"/>
          <w:szCs w:val="28"/>
        </w:rPr>
        <w:t xml:space="preserve">- </w:t>
      </w:r>
      <w:r w:rsidR="000F4DF6" w:rsidRPr="00B27270">
        <w:rPr>
          <w:rFonts w:eastAsia="Calibri"/>
          <w:sz w:val="28"/>
          <w:szCs w:val="28"/>
        </w:rPr>
        <w:t xml:space="preserve">классификацию доходов бюджета; </w:t>
      </w:r>
    </w:p>
    <w:p w:rsidR="000F4DF6" w:rsidRPr="00B27270" w:rsidRDefault="00C201BD" w:rsidP="00B27270">
      <w:pPr>
        <w:jc w:val="both"/>
        <w:rPr>
          <w:rFonts w:eastAsia="Calibri"/>
          <w:sz w:val="28"/>
          <w:szCs w:val="28"/>
        </w:rPr>
      </w:pPr>
      <w:r>
        <w:rPr>
          <w:rFonts w:eastAsia="Calibri"/>
          <w:sz w:val="28"/>
          <w:szCs w:val="28"/>
        </w:rPr>
        <w:t xml:space="preserve">- </w:t>
      </w:r>
      <w:r w:rsidR="000F4DF6" w:rsidRPr="00B27270">
        <w:rPr>
          <w:rFonts w:eastAsia="Calibri"/>
          <w:sz w:val="28"/>
          <w:szCs w:val="28"/>
        </w:rPr>
        <w:t>классификацию расходов бюджета;</w:t>
      </w:r>
    </w:p>
    <w:p w:rsidR="000F4DF6" w:rsidRPr="00B27270" w:rsidRDefault="00C201BD" w:rsidP="00B27270">
      <w:pPr>
        <w:jc w:val="both"/>
        <w:rPr>
          <w:rFonts w:eastAsia="Calibri"/>
          <w:sz w:val="28"/>
          <w:szCs w:val="28"/>
        </w:rPr>
      </w:pPr>
      <w:r>
        <w:rPr>
          <w:rFonts w:eastAsia="Calibri"/>
          <w:sz w:val="28"/>
          <w:szCs w:val="28"/>
        </w:rPr>
        <w:t xml:space="preserve">- </w:t>
      </w:r>
      <w:r w:rsidR="000F4DF6" w:rsidRPr="00B27270">
        <w:rPr>
          <w:rFonts w:eastAsia="Calibri"/>
          <w:sz w:val="28"/>
          <w:szCs w:val="28"/>
        </w:rPr>
        <w:t>классификацию источников финансирования дефицита бюджета;</w:t>
      </w:r>
    </w:p>
    <w:p w:rsidR="000F4DF6" w:rsidRPr="00B27270" w:rsidRDefault="00C201BD" w:rsidP="00B27270">
      <w:pPr>
        <w:jc w:val="both"/>
        <w:rPr>
          <w:rFonts w:eastAsia="Calibri"/>
          <w:sz w:val="28"/>
          <w:szCs w:val="28"/>
        </w:rPr>
      </w:pPr>
      <w:r>
        <w:rPr>
          <w:rFonts w:eastAsia="Calibri"/>
          <w:sz w:val="28"/>
          <w:szCs w:val="28"/>
        </w:rPr>
        <w:t xml:space="preserve">- </w:t>
      </w:r>
      <w:r w:rsidR="000F4DF6" w:rsidRPr="00B27270">
        <w:rPr>
          <w:rFonts w:eastAsia="Calibri"/>
          <w:sz w:val="28"/>
          <w:szCs w:val="28"/>
        </w:rPr>
        <w:t>классификацию операций публично-правовых образований (дале</w:t>
      </w:r>
      <w:proofErr w:type="gramStart"/>
      <w:r w:rsidR="000F4DF6" w:rsidRPr="00B27270">
        <w:rPr>
          <w:rFonts w:eastAsia="Calibri"/>
          <w:sz w:val="28"/>
          <w:szCs w:val="28"/>
        </w:rPr>
        <w:t>е-</w:t>
      </w:r>
      <w:proofErr w:type="gramEnd"/>
      <w:r w:rsidR="000F4DF6" w:rsidRPr="00B27270">
        <w:rPr>
          <w:rFonts w:eastAsia="Calibri"/>
          <w:sz w:val="28"/>
          <w:szCs w:val="28"/>
        </w:rPr>
        <w:t xml:space="preserve"> классификация операций сектора государственного управления).</w:t>
      </w:r>
    </w:p>
    <w:p w:rsidR="000F4DF6" w:rsidRPr="00B27270" w:rsidRDefault="000F4DF6" w:rsidP="00B27270">
      <w:pPr>
        <w:jc w:val="both"/>
        <w:rPr>
          <w:rFonts w:eastAsia="Calibri"/>
          <w:sz w:val="28"/>
          <w:szCs w:val="28"/>
        </w:rPr>
      </w:pPr>
    </w:p>
    <w:p w:rsidR="000F4DF6" w:rsidRPr="00B27270" w:rsidRDefault="000F4DF6" w:rsidP="00C201BD">
      <w:pPr>
        <w:jc w:val="center"/>
        <w:rPr>
          <w:rFonts w:eastAsia="Calibri"/>
          <w:sz w:val="28"/>
          <w:szCs w:val="28"/>
        </w:rPr>
      </w:pPr>
      <w:r w:rsidRPr="00B27270">
        <w:rPr>
          <w:rFonts w:eastAsia="Calibri"/>
          <w:sz w:val="28"/>
          <w:szCs w:val="28"/>
        </w:rPr>
        <w:t>II.</w:t>
      </w:r>
      <w:r w:rsidRPr="00B27270">
        <w:rPr>
          <w:rFonts w:eastAsia="Calibri"/>
          <w:sz w:val="28"/>
          <w:szCs w:val="28"/>
        </w:rPr>
        <w:tab/>
        <w:t>Классификация доходов бюджета</w:t>
      </w:r>
    </w:p>
    <w:p w:rsidR="000F4DF6" w:rsidRPr="00B27270" w:rsidRDefault="000F4DF6" w:rsidP="00B27270">
      <w:pPr>
        <w:jc w:val="both"/>
        <w:rPr>
          <w:rFonts w:eastAsia="Calibri"/>
          <w:sz w:val="28"/>
          <w:szCs w:val="28"/>
        </w:rPr>
      </w:pPr>
      <w:r w:rsidRPr="00B27270">
        <w:rPr>
          <w:rFonts w:eastAsia="Calibri"/>
          <w:sz w:val="28"/>
          <w:szCs w:val="28"/>
        </w:rPr>
        <w:t>2.1.</w:t>
      </w:r>
      <w:r w:rsidRPr="00B27270">
        <w:rPr>
          <w:rFonts w:eastAsia="Calibri"/>
          <w:sz w:val="28"/>
          <w:szCs w:val="28"/>
        </w:rPr>
        <w:tab/>
        <w:t>Классификация доходов</w:t>
      </w:r>
      <w:r w:rsidR="0051446B">
        <w:rPr>
          <w:rFonts w:eastAsia="Calibri"/>
          <w:sz w:val="28"/>
          <w:szCs w:val="28"/>
        </w:rPr>
        <w:t xml:space="preserve"> бюджета </w:t>
      </w:r>
      <w:r w:rsidRPr="00B27270">
        <w:rPr>
          <w:rFonts w:eastAsia="Calibri"/>
          <w:sz w:val="28"/>
          <w:szCs w:val="28"/>
        </w:rPr>
        <w:t>является группировкой доходов бюджетов бюджетной системы. Код классификации доходов бюджета состоит из 20 знаков:</w:t>
      </w:r>
    </w:p>
    <w:p w:rsidR="00C201BD" w:rsidRDefault="000F4DF6" w:rsidP="00B27270">
      <w:pPr>
        <w:jc w:val="both"/>
        <w:rPr>
          <w:rFonts w:eastAsia="Calibri"/>
          <w:sz w:val="28"/>
          <w:szCs w:val="28"/>
        </w:rPr>
      </w:pPr>
      <w:r w:rsidRPr="00B27270">
        <w:rPr>
          <w:rFonts w:eastAsia="Calibri"/>
          <w:sz w:val="28"/>
          <w:szCs w:val="28"/>
        </w:rPr>
        <w:t xml:space="preserve">1 - 3 разряды - код главного администратора доходов бюджета; </w:t>
      </w:r>
    </w:p>
    <w:p w:rsidR="000F4DF6" w:rsidRPr="00B27270" w:rsidRDefault="000F4DF6" w:rsidP="00B27270">
      <w:pPr>
        <w:jc w:val="both"/>
        <w:rPr>
          <w:rFonts w:eastAsia="Calibri"/>
          <w:sz w:val="28"/>
          <w:szCs w:val="28"/>
        </w:rPr>
      </w:pPr>
      <w:r w:rsidRPr="00B27270">
        <w:rPr>
          <w:rFonts w:eastAsia="Calibri"/>
          <w:sz w:val="28"/>
          <w:szCs w:val="28"/>
        </w:rPr>
        <w:t>4 - 13 разряды - код вида доходов бюджетов</w:t>
      </w:r>
      <w:r w:rsidR="00C47345">
        <w:rPr>
          <w:rFonts w:eastAsia="Calibri"/>
          <w:sz w:val="28"/>
          <w:szCs w:val="28"/>
        </w:rPr>
        <w:t xml:space="preserve">, включающий в себя </w:t>
      </w:r>
      <w:r w:rsidR="00C47345" w:rsidRPr="00C47345">
        <w:rPr>
          <w:rFonts w:eastAsia="Calibri"/>
          <w:sz w:val="28"/>
          <w:szCs w:val="28"/>
        </w:rPr>
        <w:t>группу, подгруппу, статью, подстатью и элемент дохода</w:t>
      </w:r>
      <w:r w:rsidRPr="00B27270">
        <w:rPr>
          <w:rFonts w:eastAsia="Calibri"/>
          <w:sz w:val="28"/>
          <w:szCs w:val="28"/>
        </w:rPr>
        <w:t>;</w:t>
      </w:r>
    </w:p>
    <w:p w:rsidR="000F4DF6" w:rsidRPr="00B27270" w:rsidRDefault="000F4DF6" w:rsidP="00B27270">
      <w:pPr>
        <w:jc w:val="both"/>
        <w:rPr>
          <w:rFonts w:eastAsia="Calibri"/>
          <w:sz w:val="28"/>
          <w:szCs w:val="28"/>
        </w:rPr>
      </w:pPr>
      <w:r w:rsidRPr="00B27270">
        <w:rPr>
          <w:rFonts w:eastAsia="Calibri"/>
          <w:sz w:val="28"/>
          <w:szCs w:val="28"/>
        </w:rPr>
        <w:t>14 - 20 разряды - код подвида доходов бюджетов.</w:t>
      </w:r>
    </w:p>
    <w:p w:rsidR="000F4DF6" w:rsidRPr="00B27270" w:rsidRDefault="000F4DF6" w:rsidP="00B27270">
      <w:pPr>
        <w:jc w:val="both"/>
        <w:rPr>
          <w:rFonts w:eastAsia="Calibri"/>
          <w:sz w:val="28"/>
          <w:szCs w:val="28"/>
        </w:rPr>
      </w:pPr>
    </w:p>
    <w:p w:rsidR="000F4DF6" w:rsidRPr="00B27270" w:rsidRDefault="000F4DF6" w:rsidP="00B27270">
      <w:pPr>
        <w:jc w:val="both"/>
        <w:rPr>
          <w:rFonts w:eastAsia="Calibri"/>
          <w:sz w:val="28"/>
          <w:szCs w:val="28"/>
        </w:rPr>
      </w:pPr>
      <w:r w:rsidRPr="00B27270">
        <w:rPr>
          <w:rFonts w:eastAsia="Calibri"/>
          <w:sz w:val="28"/>
          <w:szCs w:val="28"/>
        </w:rPr>
        <w:t>Структура кода классификации доходов бюджетов</w:t>
      </w:r>
    </w:p>
    <w:tbl>
      <w:tblPr>
        <w:tblW w:w="10515" w:type="dxa"/>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2"/>
        <w:gridCol w:w="426"/>
        <w:gridCol w:w="561"/>
        <w:gridCol w:w="952"/>
        <w:gridCol w:w="980"/>
        <w:gridCol w:w="308"/>
        <w:gridCol w:w="406"/>
        <w:gridCol w:w="378"/>
        <w:gridCol w:w="420"/>
        <w:gridCol w:w="476"/>
        <w:gridCol w:w="480"/>
        <w:gridCol w:w="425"/>
        <w:gridCol w:w="567"/>
        <w:gridCol w:w="425"/>
        <w:gridCol w:w="426"/>
        <w:gridCol w:w="567"/>
        <w:gridCol w:w="525"/>
        <w:gridCol w:w="467"/>
        <w:gridCol w:w="567"/>
        <w:gridCol w:w="567"/>
      </w:tblGrid>
      <w:tr w:rsidR="00B27270" w:rsidRPr="00D336F1" w:rsidTr="004E51C7">
        <w:trPr>
          <w:tblCellSpacing w:w="15" w:type="dxa"/>
        </w:trPr>
        <w:tc>
          <w:tcPr>
            <w:tcW w:w="10455" w:type="dxa"/>
            <w:gridSpan w:val="20"/>
            <w:vAlign w:val="center"/>
            <w:hideMark/>
          </w:tcPr>
          <w:p w:rsidR="00B27270" w:rsidRPr="00D336F1" w:rsidRDefault="00B27270" w:rsidP="00EC1C87">
            <w:pPr>
              <w:jc w:val="center"/>
              <w:rPr>
                <w:sz w:val="24"/>
                <w:szCs w:val="24"/>
              </w:rPr>
            </w:pPr>
            <w:r w:rsidRPr="00D336F1">
              <w:rPr>
                <w:sz w:val="24"/>
                <w:szCs w:val="24"/>
              </w:rPr>
              <w:t>Структура кода классификации доходов бюджетов</w:t>
            </w:r>
          </w:p>
        </w:tc>
      </w:tr>
      <w:tr w:rsidR="00B27270" w:rsidRPr="00D336F1" w:rsidTr="00EC1C87">
        <w:trPr>
          <w:tblCellSpacing w:w="15" w:type="dxa"/>
        </w:trPr>
        <w:tc>
          <w:tcPr>
            <w:tcW w:w="1534" w:type="dxa"/>
            <w:gridSpan w:val="3"/>
            <w:vMerge w:val="restart"/>
            <w:vAlign w:val="center"/>
            <w:hideMark/>
          </w:tcPr>
          <w:p w:rsidR="00B27270" w:rsidRPr="00D336F1" w:rsidRDefault="00B27270" w:rsidP="00EC1C87">
            <w:pPr>
              <w:jc w:val="center"/>
              <w:rPr>
                <w:sz w:val="24"/>
                <w:szCs w:val="24"/>
              </w:rPr>
            </w:pPr>
            <w:r w:rsidRPr="00D336F1">
              <w:rPr>
                <w:sz w:val="24"/>
                <w:szCs w:val="24"/>
              </w:rPr>
              <w:t>Код главного администратора доходов бюджета</w:t>
            </w:r>
          </w:p>
        </w:tc>
        <w:tc>
          <w:tcPr>
            <w:tcW w:w="5362" w:type="dxa"/>
            <w:gridSpan w:val="10"/>
            <w:vAlign w:val="center"/>
            <w:hideMark/>
          </w:tcPr>
          <w:p w:rsidR="00B27270" w:rsidRPr="00D336F1" w:rsidRDefault="00B27270" w:rsidP="00EC1C87">
            <w:pPr>
              <w:jc w:val="center"/>
              <w:rPr>
                <w:sz w:val="24"/>
                <w:szCs w:val="24"/>
              </w:rPr>
            </w:pPr>
            <w:r w:rsidRPr="00D336F1">
              <w:rPr>
                <w:sz w:val="24"/>
                <w:szCs w:val="24"/>
              </w:rPr>
              <w:t>Код вида доходов бюджетов</w:t>
            </w:r>
          </w:p>
        </w:tc>
        <w:tc>
          <w:tcPr>
            <w:tcW w:w="3499" w:type="dxa"/>
            <w:gridSpan w:val="7"/>
            <w:vAlign w:val="center"/>
            <w:hideMark/>
          </w:tcPr>
          <w:p w:rsidR="00B27270" w:rsidRPr="00D336F1" w:rsidRDefault="00B27270" w:rsidP="00EC1C87">
            <w:pPr>
              <w:jc w:val="center"/>
              <w:rPr>
                <w:sz w:val="24"/>
                <w:szCs w:val="24"/>
              </w:rPr>
            </w:pPr>
            <w:r w:rsidRPr="00D336F1">
              <w:rPr>
                <w:sz w:val="24"/>
                <w:szCs w:val="24"/>
              </w:rPr>
              <w:t>Код подвида доходов бюджетов</w:t>
            </w:r>
          </w:p>
        </w:tc>
      </w:tr>
      <w:tr w:rsidR="00B27270" w:rsidRPr="00D336F1" w:rsidTr="00EC1C87">
        <w:trPr>
          <w:tblCellSpacing w:w="15" w:type="dxa"/>
        </w:trPr>
        <w:tc>
          <w:tcPr>
            <w:tcW w:w="1534" w:type="dxa"/>
            <w:gridSpan w:val="3"/>
            <w:vMerge/>
            <w:vAlign w:val="center"/>
            <w:hideMark/>
          </w:tcPr>
          <w:p w:rsidR="00B27270" w:rsidRPr="00D336F1" w:rsidRDefault="00B27270" w:rsidP="00EC1C87">
            <w:pPr>
              <w:jc w:val="center"/>
              <w:rPr>
                <w:sz w:val="24"/>
                <w:szCs w:val="24"/>
              </w:rPr>
            </w:pPr>
          </w:p>
        </w:tc>
        <w:tc>
          <w:tcPr>
            <w:tcW w:w="922" w:type="dxa"/>
            <w:vAlign w:val="center"/>
            <w:hideMark/>
          </w:tcPr>
          <w:p w:rsidR="00B27270" w:rsidRPr="00D336F1" w:rsidRDefault="00B27270" w:rsidP="00EC1C87">
            <w:pPr>
              <w:jc w:val="center"/>
              <w:rPr>
                <w:sz w:val="24"/>
                <w:szCs w:val="24"/>
              </w:rPr>
            </w:pPr>
            <w:r w:rsidRPr="00D336F1">
              <w:rPr>
                <w:sz w:val="24"/>
                <w:szCs w:val="24"/>
              </w:rPr>
              <w:t>группа доходов</w:t>
            </w:r>
          </w:p>
        </w:tc>
        <w:tc>
          <w:tcPr>
            <w:tcW w:w="950" w:type="dxa"/>
            <w:vAlign w:val="center"/>
            <w:hideMark/>
          </w:tcPr>
          <w:p w:rsidR="00B27270" w:rsidRPr="00D336F1" w:rsidRDefault="00B27270" w:rsidP="00EC1C87">
            <w:pPr>
              <w:jc w:val="center"/>
              <w:rPr>
                <w:sz w:val="24"/>
                <w:szCs w:val="24"/>
              </w:rPr>
            </w:pPr>
            <w:r w:rsidRPr="00D336F1">
              <w:rPr>
                <w:sz w:val="24"/>
                <w:szCs w:val="24"/>
              </w:rPr>
              <w:t>подгруппа доходов</w:t>
            </w:r>
          </w:p>
        </w:tc>
        <w:tc>
          <w:tcPr>
            <w:tcW w:w="1062" w:type="dxa"/>
            <w:gridSpan w:val="3"/>
            <w:vAlign w:val="center"/>
            <w:hideMark/>
          </w:tcPr>
          <w:p w:rsidR="00B27270" w:rsidRPr="00D336F1" w:rsidRDefault="00B27270" w:rsidP="00EC1C87">
            <w:pPr>
              <w:jc w:val="center"/>
              <w:rPr>
                <w:sz w:val="24"/>
                <w:szCs w:val="24"/>
              </w:rPr>
            </w:pPr>
            <w:r w:rsidRPr="00D336F1">
              <w:rPr>
                <w:sz w:val="24"/>
                <w:szCs w:val="24"/>
              </w:rPr>
              <w:t>статья доходов</w:t>
            </w:r>
          </w:p>
        </w:tc>
        <w:tc>
          <w:tcPr>
            <w:tcW w:w="1346" w:type="dxa"/>
            <w:gridSpan w:val="3"/>
            <w:vAlign w:val="center"/>
            <w:hideMark/>
          </w:tcPr>
          <w:p w:rsidR="00B27270" w:rsidRPr="00D336F1" w:rsidRDefault="00B27270" w:rsidP="00EC1C87">
            <w:pPr>
              <w:jc w:val="center"/>
              <w:rPr>
                <w:sz w:val="24"/>
                <w:szCs w:val="24"/>
              </w:rPr>
            </w:pPr>
            <w:r w:rsidRPr="00D336F1">
              <w:rPr>
                <w:sz w:val="24"/>
                <w:szCs w:val="24"/>
              </w:rPr>
              <w:t>подстатья доходов</w:t>
            </w:r>
          </w:p>
        </w:tc>
        <w:tc>
          <w:tcPr>
            <w:tcW w:w="962" w:type="dxa"/>
            <w:gridSpan w:val="2"/>
            <w:vAlign w:val="center"/>
            <w:hideMark/>
          </w:tcPr>
          <w:p w:rsidR="00B27270" w:rsidRPr="00D336F1" w:rsidRDefault="00B27270" w:rsidP="00EC1C87">
            <w:pPr>
              <w:jc w:val="center"/>
              <w:rPr>
                <w:sz w:val="24"/>
                <w:szCs w:val="24"/>
              </w:rPr>
            </w:pPr>
            <w:r w:rsidRPr="00D336F1">
              <w:rPr>
                <w:sz w:val="24"/>
                <w:szCs w:val="24"/>
              </w:rPr>
              <w:t>элемент доходов</w:t>
            </w:r>
          </w:p>
        </w:tc>
        <w:tc>
          <w:tcPr>
            <w:tcW w:w="1913" w:type="dxa"/>
            <w:gridSpan w:val="4"/>
            <w:vAlign w:val="center"/>
            <w:hideMark/>
          </w:tcPr>
          <w:p w:rsidR="00B27270" w:rsidRPr="00D336F1" w:rsidRDefault="00B27270" w:rsidP="00EC1C87">
            <w:pPr>
              <w:jc w:val="center"/>
              <w:rPr>
                <w:sz w:val="24"/>
                <w:szCs w:val="24"/>
              </w:rPr>
            </w:pPr>
            <w:r w:rsidRPr="00D336F1">
              <w:rPr>
                <w:sz w:val="24"/>
                <w:szCs w:val="24"/>
              </w:rPr>
              <w:t>группа подвида доходов бюджетов</w:t>
            </w:r>
          </w:p>
        </w:tc>
        <w:tc>
          <w:tcPr>
            <w:tcW w:w="1556" w:type="dxa"/>
            <w:gridSpan w:val="3"/>
            <w:vAlign w:val="center"/>
            <w:hideMark/>
          </w:tcPr>
          <w:p w:rsidR="00B27270" w:rsidRPr="00D336F1" w:rsidRDefault="00B27270" w:rsidP="00EC1C87">
            <w:pPr>
              <w:jc w:val="center"/>
              <w:rPr>
                <w:sz w:val="24"/>
                <w:szCs w:val="24"/>
              </w:rPr>
            </w:pPr>
            <w:r w:rsidRPr="00D336F1">
              <w:rPr>
                <w:sz w:val="24"/>
                <w:szCs w:val="24"/>
              </w:rPr>
              <w:t>аналитическая группа подвида доходов бюджетов</w:t>
            </w:r>
          </w:p>
        </w:tc>
      </w:tr>
      <w:tr w:rsidR="00A3394B" w:rsidRPr="00D336F1" w:rsidTr="00EC1C87">
        <w:trPr>
          <w:tblCellSpacing w:w="15" w:type="dxa"/>
        </w:trPr>
        <w:tc>
          <w:tcPr>
            <w:tcW w:w="547" w:type="dxa"/>
            <w:vAlign w:val="center"/>
            <w:hideMark/>
          </w:tcPr>
          <w:p w:rsidR="00B27270" w:rsidRPr="00D336F1" w:rsidRDefault="00B27270" w:rsidP="00EC1C87">
            <w:pPr>
              <w:jc w:val="center"/>
              <w:rPr>
                <w:sz w:val="24"/>
                <w:szCs w:val="24"/>
              </w:rPr>
            </w:pPr>
            <w:r w:rsidRPr="00D336F1">
              <w:rPr>
                <w:sz w:val="24"/>
                <w:szCs w:val="24"/>
              </w:rPr>
              <w:t>1</w:t>
            </w:r>
          </w:p>
        </w:tc>
        <w:tc>
          <w:tcPr>
            <w:tcW w:w="396" w:type="dxa"/>
            <w:vAlign w:val="center"/>
            <w:hideMark/>
          </w:tcPr>
          <w:p w:rsidR="00B27270" w:rsidRPr="00D336F1" w:rsidRDefault="00B27270" w:rsidP="00EC1C87">
            <w:pPr>
              <w:jc w:val="center"/>
              <w:rPr>
                <w:sz w:val="24"/>
                <w:szCs w:val="24"/>
              </w:rPr>
            </w:pPr>
            <w:r w:rsidRPr="00D336F1">
              <w:rPr>
                <w:sz w:val="24"/>
                <w:szCs w:val="24"/>
              </w:rPr>
              <w:t>2</w:t>
            </w:r>
          </w:p>
        </w:tc>
        <w:tc>
          <w:tcPr>
            <w:tcW w:w="531" w:type="dxa"/>
            <w:vAlign w:val="center"/>
            <w:hideMark/>
          </w:tcPr>
          <w:p w:rsidR="00B27270" w:rsidRPr="00D336F1" w:rsidRDefault="00B27270" w:rsidP="00EC1C87">
            <w:pPr>
              <w:jc w:val="center"/>
              <w:rPr>
                <w:sz w:val="24"/>
                <w:szCs w:val="24"/>
              </w:rPr>
            </w:pPr>
            <w:r w:rsidRPr="00D336F1">
              <w:rPr>
                <w:sz w:val="24"/>
                <w:szCs w:val="24"/>
              </w:rPr>
              <w:t>3</w:t>
            </w:r>
          </w:p>
        </w:tc>
        <w:tc>
          <w:tcPr>
            <w:tcW w:w="922" w:type="dxa"/>
            <w:vAlign w:val="center"/>
            <w:hideMark/>
          </w:tcPr>
          <w:p w:rsidR="00B27270" w:rsidRPr="00D336F1" w:rsidRDefault="00B27270" w:rsidP="00EC1C87">
            <w:pPr>
              <w:jc w:val="center"/>
              <w:rPr>
                <w:sz w:val="24"/>
                <w:szCs w:val="24"/>
              </w:rPr>
            </w:pPr>
            <w:r w:rsidRPr="00D336F1">
              <w:rPr>
                <w:sz w:val="24"/>
                <w:szCs w:val="24"/>
              </w:rPr>
              <w:t>4</w:t>
            </w:r>
          </w:p>
        </w:tc>
        <w:tc>
          <w:tcPr>
            <w:tcW w:w="950" w:type="dxa"/>
            <w:vAlign w:val="center"/>
            <w:hideMark/>
          </w:tcPr>
          <w:p w:rsidR="00B27270" w:rsidRPr="00D336F1" w:rsidRDefault="00B27270" w:rsidP="00EC1C87">
            <w:pPr>
              <w:jc w:val="center"/>
              <w:rPr>
                <w:sz w:val="24"/>
                <w:szCs w:val="24"/>
              </w:rPr>
            </w:pPr>
            <w:r w:rsidRPr="00D336F1">
              <w:rPr>
                <w:sz w:val="24"/>
                <w:szCs w:val="24"/>
              </w:rPr>
              <w:t>5</w:t>
            </w:r>
          </w:p>
        </w:tc>
        <w:tc>
          <w:tcPr>
            <w:tcW w:w="278" w:type="dxa"/>
            <w:vAlign w:val="center"/>
            <w:hideMark/>
          </w:tcPr>
          <w:p w:rsidR="00B27270" w:rsidRPr="00D336F1" w:rsidRDefault="00B27270" w:rsidP="00EC1C87">
            <w:pPr>
              <w:jc w:val="center"/>
              <w:rPr>
                <w:sz w:val="24"/>
                <w:szCs w:val="24"/>
              </w:rPr>
            </w:pPr>
            <w:r w:rsidRPr="00D336F1">
              <w:rPr>
                <w:sz w:val="24"/>
                <w:szCs w:val="24"/>
              </w:rPr>
              <w:t>6</w:t>
            </w:r>
          </w:p>
        </w:tc>
        <w:tc>
          <w:tcPr>
            <w:tcW w:w="376" w:type="dxa"/>
            <w:vAlign w:val="center"/>
            <w:hideMark/>
          </w:tcPr>
          <w:p w:rsidR="00B27270" w:rsidRPr="00D336F1" w:rsidRDefault="00B27270" w:rsidP="00EC1C87">
            <w:pPr>
              <w:jc w:val="center"/>
              <w:rPr>
                <w:sz w:val="24"/>
                <w:szCs w:val="24"/>
              </w:rPr>
            </w:pPr>
            <w:r w:rsidRPr="00D336F1">
              <w:rPr>
                <w:sz w:val="24"/>
                <w:szCs w:val="24"/>
              </w:rPr>
              <w:t>7</w:t>
            </w:r>
          </w:p>
        </w:tc>
        <w:tc>
          <w:tcPr>
            <w:tcW w:w="348" w:type="dxa"/>
            <w:vAlign w:val="center"/>
            <w:hideMark/>
          </w:tcPr>
          <w:p w:rsidR="00B27270" w:rsidRPr="00D336F1" w:rsidRDefault="00B27270" w:rsidP="00EC1C87">
            <w:pPr>
              <w:jc w:val="center"/>
              <w:rPr>
                <w:sz w:val="24"/>
                <w:szCs w:val="24"/>
              </w:rPr>
            </w:pPr>
            <w:r w:rsidRPr="00D336F1">
              <w:rPr>
                <w:sz w:val="24"/>
                <w:szCs w:val="24"/>
              </w:rPr>
              <w:t>8</w:t>
            </w:r>
          </w:p>
        </w:tc>
        <w:tc>
          <w:tcPr>
            <w:tcW w:w="390" w:type="dxa"/>
            <w:vAlign w:val="center"/>
            <w:hideMark/>
          </w:tcPr>
          <w:p w:rsidR="00B27270" w:rsidRPr="00D336F1" w:rsidRDefault="00B27270" w:rsidP="00EC1C87">
            <w:pPr>
              <w:jc w:val="center"/>
              <w:rPr>
                <w:sz w:val="24"/>
                <w:szCs w:val="24"/>
              </w:rPr>
            </w:pPr>
            <w:r w:rsidRPr="00D336F1">
              <w:rPr>
                <w:sz w:val="24"/>
                <w:szCs w:val="24"/>
              </w:rPr>
              <w:t>9</w:t>
            </w:r>
          </w:p>
        </w:tc>
        <w:tc>
          <w:tcPr>
            <w:tcW w:w="446" w:type="dxa"/>
            <w:vAlign w:val="center"/>
            <w:hideMark/>
          </w:tcPr>
          <w:p w:rsidR="00B27270" w:rsidRPr="00D336F1" w:rsidRDefault="00B27270" w:rsidP="00EC1C87">
            <w:pPr>
              <w:jc w:val="center"/>
              <w:rPr>
                <w:sz w:val="24"/>
                <w:szCs w:val="24"/>
              </w:rPr>
            </w:pPr>
            <w:r w:rsidRPr="00D336F1">
              <w:rPr>
                <w:sz w:val="24"/>
                <w:szCs w:val="24"/>
              </w:rPr>
              <w:t>10</w:t>
            </w:r>
          </w:p>
        </w:tc>
        <w:tc>
          <w:tcPr>
            <w:tcW w:w="450" w:type="dxa"/>
            <w:vAlign w:val="center"/>
            <w:hideMark/>
          </w:tcPr>
          <w:p w:rsidR="00B27270" w:rsidRPr="00D336F1" w:rsidRDefault="00B27270" w:rsidP="00EC1C87">
            <w:pPr>
              <w:jc w:val="center"/>
              <w:rPr>
                <w:sz w:val="24"/>
                <w:szCs w:val="24"/>
              </w:rPr>
            </w:pPr>
            <w:r w:rsidRPr="00D336F1">
              <w:rPr>
                <w:sz w:val="24"/>
                <w:szCs w:val="24"/>
              </w:rPr>
              <w:t>11</w:t>
            </w:r>
          </w:p>
        </w:tc>
        <w:tc>
          <w:tcPr>
            <w:tcW w:w="395" w:type="dxa"/>
            <w:vAlign w:val="center"/>
            <w:hideMark/>
          </w:tcPr>
          <w:p w:rsidR="00B27270" w:rsidRPr="00D336F1" w:rsidRDefault="00B27270" w:rsidP="00EC1C87">
            <w:pPr>
              <w:jc w:val="center"/>
              <w:rPr>
                <w:sz w:val="24"/>
                <w:szCs w:val="24"/>
              </w:rPr>
            </w:pPr>
            <w:r w:rsidRPr="00D336F1">
              <w:rPr>
                <w:sz w:val="24"/>
                <w:szCs w:val="24"/>
              </w:rPr>
              <w:t>12</w:t>
            </w:r>
          </w:p>
        </w:tc>
        <w:tc>
          <w:tcPr>
            <w:tcW w:w="537" w:type="dxa"/>
            <w:vAlign w:val="center"/>
            <w:hideMark/>
          </w:tcPr>
          <w:p w:rsidR="00B27270" w:rsidRPr="00D336F1" w:rsidRDefault="00B27270" w:rsidP="00EC1C87">
            <w:pPr>
              <w:jc w:val="center"/>
              <w:rPr>
                <w:sz w:val="24"/>
                <w:szCs w:val="24"/>
              </w:rPr>
            </w:pPr>
            <w:r w:rsidRPr="00D336F1">
              <w:rPr>
                <w:sz w:val="24"/>
                <w:szCs w:val="24"/>
              </w:rPr>
              <w:t>13</w:t>
            </w:r>
          </w:p>
        </w:tc>
        <w:tc>
          <w:tcPr>
            <w:tcW w:w="395" w:type="dxa"/>
            <w:vAlign w:val="center"/>
            <w:hideMark/>
          </w:tcPr>
          <w:p w:rsidR="00B27270" w:rsidRPr="00D336F1" w:rsidRDefault="00B27270" w:rsidP="00EC1C87">
            <w:pPr>
              <w:jc w:val="center"/>
              <w:rPr>
                <w:sz w:val="24"/>
                <w:szCs w:val="24"/>
              </w:rPr>
            </w:pPr>
            <w:r w:rsidRPr="00D336F1">
              <w:rPr>
                <w:sz w:val="24"/>
                <w:szCs w:val="24"/>
              </w:rPr>
              <w:t>14</w:t>
            </w:r>
          </w:p>
        </w:tc>
        <w:tc>
          <w:tcPr>
            <w:tcW w:w="396" w:type="dxa"/>
            <w:vAlign w:val="center"/>
            <w:hideMark/>
          </w:tcPr>
          <w:p w:rsidR="00B27270" w:rsidRPr="00D336F1" w:rsidRDefault="00B27270" w:rsidP="00EC1C87">
            <w:pPr>
              <w:jc w:val="center"/>
              <w:rPr>
                <w:sz w:val="24"/>
                <w:szCs w:val="24"/>
              </w:rPr>
            </w:pPr>
            <w:r w:rsidRPr="00D336F1">
              <w:rPr>
                <w:sz w:val="24"/>
                <w:szCs w:val="24"/>
              </w:rPr>
              <w:t>15</w:t>
            </w:r>
          </w:p>
        </w:tc>
        <w:tc>
          <w:tcPr>
            <w:tcW w:w="537" w:type="dxa"/>
            <w:vAlign w:val="center"/>
            <w:hideMark/>
          </w:tcPr>
          <w:p w:rsidR="00B27270" w:rsidRPr="00D336F1" w:rsidRDefault="00B27270" w:rsidP="00EC1C87">
            <w:pPr>
              <w:jc w:val="center"/>
              <w:rPr>
                <w:sz w:val="24"/>
                <w:szCs w:val="24"/>
              </w:rPr>
            </w:pPr>
            <w:r w:rsidRPr="00D336F1">
              <w:rPr>
                <w:sz w:val="24"/>
                <w:szCs w:val="24"/>
              </w:rPr>
              <w:t>16</w:t>
            </w:r>
          </w:p>
        </w:tc>
        <w:tc>
          <w:tcPr>
            <w:tcW w:w="495" w:type="dxa"/>
            <w:vAlign w:val="center"/>
            <w:hideMark/>
          </w:tcPr>
          <w:p w:rsidR="00B27270" w:rsidRPr="00D336F1" w:rsidRDefault="00B27270" w:rsidP="00EC1C87">
            <w:pPr>
              <w:jc w:val="center"/>
              <w:rPr>
                <w:sz w:val="24"/>
                <w:szCs w:val="24"/>
              </w:rPr>
            </w:pPr>
            <w:r w:rsidRPr="00D336F1">
              <w:rPr>
                <w:sz w:val="24"/>
                <w:szCs w:val="24"/>
              </w:rPr>
              <w:t>17</w:t>
            </w:r>
          </w:p>
        </w:tc>
        <w:tc>
          <w:tcPr>
            <w:tcW w:w="437" w:type="dxa"/>
            <w:vAlign w:val="center"/>
            <w:hideMark/>
          </w:tcPr>
          <w:p w:rsidR="00B27270" w:rsidRPr="00D336F1" w:rsidRDefault="00B27270" w:rsidP="00EC1C87">
            <w:pPr>
              <w:jc w:val="center"/>
              <w:rPr>
                <w:sz w:val="24"/>
                <w:szCs w:val="24"/>
              </w:rPr>
            </w:pPr>
            <w:r w:rsidRPr="00D336F1">
              <w:rPr>
                <w:sz w:val="24"/>
                <w:szCs w:val="24"/>
              </w:rPr>
              <w:t>18</w:t>
            </w:r>
          </w:p>
        </w:tc>
        <w:tc>
          <w:tcPr>
            <w:tcW w:w="537" w:type="dxa"/>
            <w:vAlign w:val="center"/>
            <w:hideMark/>
          </w:tcPr>
          <w:p w:rsidR="00B27270" w:rsidRPr="00D336F1" w:rsidRDefault="00B27270" w:rsidP="00EC1C87">
            <w:pPr>
              <w:jc w:val="center"/>
              <w:rPr>
                <w:sz w:val="24"/>
                <w:szCs w:val="24"/>
              </w:rPr>
            </w:pPr>
            <w:r w:rsidRPr="00D336F1">
              <w:rPr>
                <w:sz w:val="24"/>
                <w:szCs w:val="24"/>
              </w:rPr>
              <w:t>19</w:t>
            </w:r>
          </w:p>
        </w:tc>
        <w:tc>
          <w:tcPr>
            <w:tcW w:w="522" w:type="dxa"/>
            <w:vAlign w:val="center"/>
            <w:hideMark/>
          </w:tcPr>
          <w:p w:rsidR="00B27270" w:rsidRPr="00D336F1" w:rsidRDefault="00B27270" w:rsidP="00EC1C87">
            <w:pPr>
              <w:jc w:val="center"/>
              <w:rPr>
                <w:sz w:val="24"/>
                <w:szCs w:val="24"/>
              </w:rPr>
            </w:pPr>
            <w:r w:rsidRPr="00D336F1">
              <w:rPr>
                <w:sz w:val="24"/>
                <w:szCs w:val="24"/>
              </w:rPr>
              <w:t>20</w:t>
            </w:r>
          </w:p>
        </w:tc>
      </w:tr>
    </w:tbl>
    <w:p w:rsidR="00B27270" w:rsidRDefault="00B27270" w:rsidP="00B27270">
      <w:pPr>
        <w:jc w:val="both"/>
        <w:rPr>
          <w:rFonts w:eastAsia="Calibri"/>
          <w:sz w:val="28"/>
          <w:szCs w:val="28"/>
        </w:rPr>
      </w:pPr>
    </w:p>
    <w:p w:rsidR="000F4DF6" w:rsidRPr="00B27270" w:rsidRDefault="000F4DF6" w:rsidP="00B27270">
      <w:pPr>
        <w:jc w:val="both"/>
        <w:rPr>
          <w:rFonts w:eastAsia="Calibri"/>
          <w:sz w:val="28"/>
          <w:szCs w:val="28"/>
        </w:rPr>
      </w:pPr>
      <w:r w:rsidRPr="00B27270">
        <w:rPr>
          <w:rFonts w:eastAsia="Calibri"/>
          <w:sz w:val="28"/>
          <w:szCs w:val="28"/>
        </w:rPr>
        <w:t>2.2.</w:t>
      </w:r>
      <w:r w:rsidRPr="00B27270">
        <w:rPr>
          <w:rFonts w:eastAsia="Calibri"/>
          <w:sz w:val="28"/>
          <w:szCs w:val="28"/>
        </w:rPr>
        <w:tab/>
        <w:t>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w:t>
      </w:r>
      <w:r w:rsidR="009766F9">
        <w:rPr>
          <w:rFonts w:eastAsia="Calibri"/>
          <w:sz w:val="28"/>
          <w:szCs w:val="28"/>
        </w:rPr>
        <w:t xml:space="preserve"> </w:t>
      </w:r>
      <w:r w:rsidRPr="00B27270">
        <w:rPr>
          <w:rFonts w:eastAsia="Calibri"/>
          <w:sz w:val="28"/>
          <w:szCs w:val="28"/>
        </w:rPr>
        <w:t>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p>
    <w:p w:rsidR="000F4DF6" w:rsidRPr="00B27270" w:rsidRDefault="000F4DF6" w:rsidP="00B27270">
      <w:pPr>
        <w:jc w:val="both"/>
        <w:rPr>
          <w:rFonts w:eastAsia="Calibri"/>
          <w:sz w:val="28"/>
          <w:szCs w:val="28"/>
        </w:rPr>
      </w:pPr>
      <w:r w:rsidRPr="00B27270">
        <w:rPr>
          <w:rFonts w:eastAsia="Calibri"/>
          <w:sz w:val="28"/>
          <w:szCs w:val="28"/>
        </w:rPr>
        <w:t>2.3.</w:t>
      </w:r>
      <w:r w:rsidRPr="00B27270">
        <w:rPr>
          <w:rFonts w:eastAsia="Calibri"/>
          <w:sz w:val="28"/>
          <w:szCs w:val="28"/>
        </w:rPr>
        <w:tab/>
        <w:t>Код вида доходов бюджетов является единым для бюджетов бюджетной системы Российской Федерации.</w:t>
      </w:r>
    </w:p>
    <w:p w:rsidR="000F4DF6" w:rsidRPr="00B27270" w:rsidRDefault="000F4DF6" w:rsidP="00B27270">
      <w:pPr>
        <w:jc w:val="both"/>
        <w:rPr>
          <w:rFonts w:eastAsia="Calibri"/>
          <w:sz w:val="28"/>
          <w:szCs w:val="28"/>
        </w:rPr>
      </w:pPr>
      <w:r w:rsidRPr="00B27270">
        <w:rPr>
          <w:rFonts w:eastAsia="Calibri"/>
          <w:sz w:val="28"/>
          <w:szCs w:val="28"/>
        </w:rPr>
        <w:t>2.4.</w:t>
      </w:r>
      <w:r w:rsidRPr="00B27270">
        <w:rPr>
          <w:rFonts w:eastAsia="Calibri"/>
          <w:sz w:val="28"/>
          <w:szCs w:val="28"/>
        </w:rPr>
        <w:tab/>
        <w:t>Код подвида доходов применяется для детализации поступ</w:t>
      </w:r>
      <w:r w:rsidR="009766F9">
        <w:rPr>
          <w:rFonts w:eastAsia="Calibri"/>
          <w:sz w:val="28"/>
          <w:szCs w:val="28"/>
        </w:rPr>
        <w:t>лений по кодам классификации до</w:t>
      </w:r>
      <w:r w:rsidRPr="00B27270">
        <w:rPr>
          <w:rFonts w:eastAsia="Calibri"/>
          <w:sz w:val="28"/>
          <w:szCs w:val="28"/>
        </w:rPr>
        <w:t>ходов. Коды аналитической группы подвида доходов бюджета по видам доходов обязательны для применения всеми уровнями бюджетов бюджетной системы РФ.</w:t>
      </w:r>
    </w:p>
    <w:p w:rsidR="000F4DF6" w:rsidRPr="00B27270" w:rsidRDefault="000F4DF6" w:rsidP="00B27270">
      <w:pPr>
        <w:jc w:val="both"/>
        <w:rPr>
          <w:rFonts w:eastAsia="Calibri"/>
          <w:sz w:val="28"/>
          <w:szCs w:val="28"/>
        </w:rPr>
      </w:pPr>
      <w:r w:rsidRPr="00B27270">
        <w:rPr>
          <w:rFonts w:eastAsia="Calibri"/>
          <w:sz w:val="28"/>
          <w:szCs w:val="28"/>
        </w:rPr>
        <w:t>2.5.</w:t>
      </w:r>
      <w:r w:rsidRPr="00B27270">
        <w:rPr>
          <w:rFonts w:eastAsia="Calibri"/>
          <w:sz w:val="28"/>
          <w:szCs w:val="28"/>
        </w:rPr>
        <w:tab/>
        <w:t>Аналитическая группа подвида доходов является группировкой доходов по виду финансовых операций, относящихся к доходам, и состоит из следующих групп:</w:t>
      </w:r>
    </w:p>
    <w:p w:rsidR="000F4DF6" w:rsidRPr="00B27270" w:rsidRDefault="000F4DF6" w:rsidP="00B27270">
      <w:pPr>
        <w:jc w:val="both"/>
        <w:rPr>
          <w:rFonts w:eastAsia="Calibri"/>
          <w:sz w:val="28"/>
          <w:szCs w:val="28"/>
        </w:rPr>
      </w:pPr>
      <w:r w:rsidRPr="00B27270">
        <w:rPr>
          <w:rFonts w:eastAsia="Calibri"/>
          <w:sz w:val="28"/>
          <w:szCs w:val="28"/>
        </w:rPr>
        <w:t>100 «Налоговые и неналоговые доходы» (детализирована кодами 110 - 180, в рамках группировки операций, относящихся к доходам);</w:t>
      </w:r>
    </w:p>
    <w:p w:rsidR="000F4DF6" w:rsidRPr="00B27270" w:rsidRDefault="000F4DF6" w:rsidP="00B27270">
      <w:pPr>
        <w:jc w:val="both"/>
        <w:rPr>
          <w:rFonts w:eastAsia="Calibri"/>
          <w:sz w:val="28"/>
          <w:szCs w:val="28"/>
        </w:rPr>
      </w:pPr>
      <w:r w:rsidRPr="00B27270">
        <w:rPr>
          <w:rFonts w:eastAsia="Calibri"/>
          <w:sz w:val="28"/>
          <w:szCs w:val="28"/>
        </w:rPr>
        <w:t>400 «Выбытие нефинансовых активов» (детализирована кодами 410 - 440, группируются операции по выбытию нефинансовых активов, в том числе при их реализации, в части кассовых поступлений и выбытий).</w:t>
      </w:r>
    </w:p>
    <w:p w:rsidR="000F4DF6" w:rsidRPr="00B27270" w:rsidRDefault="000F4DF6" w:rsidP="00B27270">
      <w:pPr>
        <w:jc w:val="both"/>
        <w:rPr>
          <w:rFonts w:eastAsia="Calibri"/>
          <w:sz w:val="28"/>
          <w:szCs w:val="28"/>
        </w:rPr>
      </w:pPr>
      <w:r w:rsidRPr="00B27270">
        <w:rPr>
          <w:rFonts w:eastAsia="Calibri"/>
          <w:sz w:val="28"/>
          <w:szCs w:val="28"/>
        </w:rPr>
        <w:t>2.6.</w:t>
      </w:r>
      <w:r w:rsidRPr="00B27270">
        <w:rPr>
          <w:rFonts w:eastAsia="Calibri"/>
          <w:sz w:val="28"/>
          <w:szCs w:val="28"/>
        </w:rPr>
        <w:tab/>
        <w:t xml:space="preserve">Перечень главных администраторов доходов бюджета и кодов бюджетной классификации доходов бюджета муниципального округа </w:t>
      </w:r>
      <w:r w:rsidR="00BA2CD9">
        <w:rPr>
          <w:rFonts w:eastAsia="Calibri"/>
          <w:sz w:val="28"/>
          <w:szCs w:val="28"/>
        </w:rPr>
        <w:t>Левобережный</w:t>
      </w:r>
      <w:r w:rsidR="009766F9">
        <w:rPr>
          <w:rFonts w:eastAsia="Calibri"/>
          <w:sz w:val="28"/>
          <w:szCs w:val="28"/>
        </w:rPr>
        <w:t xml:space="preserve"> </w:t>
      </w:r>
      <w:r w:rsidR="002818BB">
        <w:rPr>
          <w:rFonts w:eastAsia="Calibri"/>
          <w:sz w:val="28"/>
          <w:szCs w:val="28"/>
        </w:rPr>
        <w:t>утверждается</w:t>
      </w:r>
      <w:r w:rsidRPr="00991549">
        <w:rPr>
          <w:rFonts w:eastAsia="Calibri"/>
          <w:sz w:val="28"/>
          <w:szCs w:val="28"/>
        </w:rPr>
        <w:t xml:space="preserve"> </w:t>
      </w:r>
      <w:r w:rsidR="00686FBD">
        <w:rPr>
          <w:rFonts w:eastAsia="Calibri"/>
          <w:sz w:val="28"/>
          <w:szCs w:val="28"/>
        </w:rPr>
        <w:t>постановлением</w:t>
      </w:r>
      <w:r w:rsidR="00251D13" w:rsidRPr="00991549">
        <w:rPr>
          <w:rFonts w:eastAsia="Calibri"/>
          <w:sz w:val="28"/>
          <w:szCs w:val="28"/>
        </w:rPr>
        <w:t xml:space="preserve"> </w:t>
      </w:r>
      <w:r w:rsidR="0026281D">
        <w:rPr>
          <w:rFonts w:eastAsia="Calibri"/>
          <w:sz w:val="28"/>
          <w:szCs w:val="28"/>
        </w:rPr>
        <w:t>администрации</w:t>
      </w:r>
      <w:r w:rsidRPr="00991549">
        <w:rPr>
          <w:rFonts w:eastAsia="Calibri"/>
          <w:sz w:val="28"/>
          <w:szCs w:val="28"/>
        </w:rPr>
        <w:t xml:space="preserve"> </w:t>
      </w:r>
      <w:r w:rsidRPr="00B27270">
        <w:rPr>
          <w:rFonts w:eastAsia="Calibri"/>
          <w:sz w:val="28"/>
          <w:szCs w:val="28"/>
        </w:rPr>
        <w:t xml:space="preserve">муниципального округа </w:t>
      </w:r>
      <w:r w:rsidR="00BA2CD9">
        <w:rPr>
          <w:rFonts w:eastAsia="Calibri"/>
          <w:sz w:val="28"/>
          <w:szCs w:val="28"/>
        </w:rPr>
        <w:t>Левобережный</w:t>
      </w:r>
      <w:r w:rsidRPr="00B27270">
        <w:rPr>
          <w:rFonts w:eastAsia="Calibri"/>
          <w:sz w:val="28"/>
          <w:szCs w:val="28"/>
        </w:rPr>
        <w:t>.</w:t>
      </w:r>
    </w:p>
    <w:p w:rsidR="000F4DF6" w:rsidRPr="00B27270" w:rsidRDefault="000F4DF6" w:rsidP="00B27270">
      <w:pPr>
        <w:jc w:val="both"/>
        <w:rPr>
          <w:rFonts w:eastAsia="Calibri"/>
          <w:sz w:val="28"/>
          <w:szCs w:val="28"/>
        </w:rPr>
      </w:pPr>
    </w:p>
    <w:p w:rsidR="000F4DF6" w:rsidRPr="00B27270" w:rsidRDefault="000F4DF6" w:rsidP="00C47345">
      <w:pPr>
        <w:jc w:val="center"/>
        <w:rPr>
          <w:rFonts w:eastAsia="Calibri"/>
          <w:sz w:val="28"/>
          <w:szCs w:val="28"/>
        </w:rPr>
      </w:pPr>
      <w:r w:rsidRPr="00B27270">
        <w:rPr>
          <w:rFonts w:eastAsia="Calibri"/>
          <w:sz w:val="28"/>
          <w:szCs w:val="28"/>
        </w:rPr>
        <w:t>III.</w:t>
      </w:r>
      <w:r w:rsidRPr="00B27270">
        <w:rPr>
          <w:rFonts w:eastAsia="Calibri"/>
          <w:sz w:val="28"/>
          <w:szCs w:val="28"/>
        </w:rPr>
        <w:tab/>
        <w:t>Классификация расходов</w:t>
      </w:r>
      <w:r w:rsidR="0051446B">
        <w:rPr>
          <w:rFonts w:eastAsia="Calibri"/>
          <w:sz w:val="28"/>
          <w:szCs w:val="28"/>
        </w:rPr>
        <w:t xml:space="preserve"> бюджета</w:t>
      </w:r>
    </w:p>
    <w:p w:rsidR="000F4DF6" w:rsidRPr="00B27270" w:rsidRDefault="000F4DF6" w:rsidP="00B27270">
      <w:pPr>
        <w:jc w:val="both"/>
        <w:rPr>
          <w:rFonts w:eastAsia="Calibri"/>
          <w:sz w:val="28"/>
          <w:szCs w:val="28"/>
        </w:rPr>
      </w:pPr>
      <w:r w:rsidRPr="00B27270">
        <w:rPr>
          <w:rFonts w:eastAsia="Calibri"/>
          <w:sz w:val="28"/>
          <w:szCs w:val="28"/>
        </w:rPr>
        <w:t>3.1.</w:t>
      </w:r>
      <w:r w:rsidRPr="00B27270">
        <w:rPr>
          <w:rFonts w:eastAsia="Calibri"/>
          <w:sz w:val="28"/>
          <w:szCs w:val="28"/>
        </w:rPr>
        <w:tab/>
        <w:t xml:space="preserve">Классификация расходов бюджета представляет собой группировку расходов и отражает направление бюджетных средств на выполнение </w:t>
      </w:r>
      <w:r w:rsidR="009766F9">
        <w:rPr>
          <w:rFonts w:eastAsia="Calibri"/>
          <w:sz w:val="28"/>
          <w:szCs w:val="28"/>
        </w:rPr>
        <w:t>а</w:t>
      </w:r>
      <w:r w:rsidR="00991549">
        <w:rPr>
          <w:rFonts w:eastAsia="Calibri"/>
          <w:sz w:val="28"/>
          <w:szCs w:val="28"/>
        </w:rPr>
        <w:t>дминистрацией</w:t>
      </w:r>
      <w:r w:rsidRPr="00B27270">
        <w:rPr>
          <w:rFonts w:eastAsia="Calibri"/>
          <w:sz w:val="28"/>
          <w:szCs w:val="28"/>
        </w:rPr>
        <w:t xml:space="preserve"> </w:t>
      </w:r>
      <w:r w:rsidRPr="00B27270">
        <w:rPr>
          <w:rFonts w:eastAsia="Calibri"/>
          <w:sz w:val="28"/>
          <w:szCs w:val="28"/>
        </w:rPr>
        <w:lastRenderedPageBreak/>
        <w:t xml:space="preserve">муниципального округа </w:t>
      </w:r>
      <w:proofErr w:type="gramStart"/>
      <w:r w:rsidR="00BA2CD9">
        <w:rPr>
          <w:rFonts w:eastAsia="Calibri"/>
          <w:sz w:val="28"/>
          <w:szCs w:val="28"/>
        </w:rPr>
        <w:t>Левобережный</w:t>
      </w:r>
      <w:proofErr w:type="gramEnd"/>
      <w:r w:rsidR="00991549">
        <w:rPr>
          <w:rFonts w:eastAsia="Calibri"/>
          <w:sz w:val="28"/>
          <w:szCs w:val="28"/>
        </w:rPr>
        <w:t xml:space="preserve"> </w:t>
      </w:r>
      <w:r w:rsidRPr="00B27270">
        <w:rPr>
          <w:rFonts w:eastAsia="Calibri"/>
          <w:sz w:val="28"/>
          <w:szCs w:val="28"/>
        </w:rPr>
        <w:t xml:space="preserve">(далее – </w:t>
      </w:r>
      <w:r w:rsidR="00991549">
        <w:rPr>
          <w:rFonts w:eastAsia="Calibri"/>
          <w:sz w:val="28"/>
          <w:szCs w:val="28"/>
        </w:rPr>
        <w:t>администрация</w:t>
      </w:r>
      <w:r w:rsidRPr="00B27270">
        <w:rPr>
          <w:rFonts w:eastAsia="Calibri"/>
          <w:sz w:val="28"/>
          <w:szCs w:val="28"/>
        </w:rPr>
        <w:t>) основных функций, решение социально-экономических задач.</w:t>
      </w:r>
    </w:p>
    <w:p w:rsidR="000F4DF6" w:rsidRPr="00B27270" w:rsidRDefault="000F4DF6" w:rsidP="00B27270">
      <w:pPr>
        <w:jc w:val="both"/>
        <w:rPr>
          <w:rFonts w:eastAsia="Calibri"/>
          <w:sz w:val="28"/>
          <w:szCs w:val="28"/>
        </w:rPr>
      </w:pPr>
      <w:r w:rsidRPr="00B27270">
        <w:rPr>
          <w:rFonts w:eastAsia="Calibri"/>
          <w:sz w:val="28"/>
          <w:szCs w:val="28"/>
        </w:rPr>
        <w:t>3.2.</w:t>
      </w:r>
      <w:r w:rsidRPr="00B27270">
        <w:rPr>
          <w:rFonts w:eastAsia="Calibri"/>
          <w:sz w:val="28"/>
          <w:szCs w:val="28"/>
        </w:rPr>
        <w:tab/>
        <w:t>Код классификации расходов бюджета состоит из двадцати знаков. Структура двадцатизначного кода классификации расходов является единой и включает следующие составные части:</w:t>
      </w:r>
    </w:p>
    <w:p w:rsidR="000F4DF6" w:rsidRPr="00B27270" w:rsidRDefault="000F4DF6" w:rsidP="00B27270">
      <w:pPr>
        <w:jc w:val="both"/>
        <w:rPr>
          <w:rFonts w:eastAsia="Calibri"/>
          <w:sz w:val="28"/>
          <w:szCs w:val="28"/>
        </w:rPr>
      </w:pPr>
      <w:r w:rsidRPr="00B27270">
        <w:rPr>
          <w:rFonts w:eastAsia="Calibri"/>
          <w:sz w:val="28"/>
          <w:szCs w:val="28"/>
        </w:rPr>
        <w:t>1)</w:t>
      </w:r>
      <w:r w:rsidRPr="00B27270">
        <w:rPr>
          <w:rFonts w:eastAsia="Calibri"/>
          <w:sz w:val="28"/>
          <w:szCs w:val="28"/>
        </w:rPr>
        <w:tab/>
        <w:t>кода главного распорядителя бюджетных средств (1-3 разряды);</w:t>
      </w:r>
    </w:p>
    <w:p w:rsidR="000F4DF6" w:rsidRPr="00B27270" w:rsidRDefault="000F4DF6" w:rsidP="00B27270">
      <w:pPr>
        <w:jc w:val="both"/>
        <w:rPr>
          <w:rFonts w:eastAsia="Calibri"/>
          <w:sz w:val="28"/>
          <w:szCs w:val="28"/>
        </w:rPr>
      </w:pPr>
      <w:r w:rsidRPr="00B27270">
        <w:rPr>
          <w:rFonts w:eastAsia="Calibri"/>
          <w:sz w:val="28"/>
          <w:szCs w:val="28"/>
        </w:rPr>
        <w:t>2)</w:t>
      </w:r>
      <w:r w:rsidRPr="00B27270">
        <w:rPr>
          <w:rFonts w:eastAsia="Calibri"/>
          <w:sz w:val="28"/>
          <w:szCs w:val="28"/>
        </w:rPr>
        <w:tab/>
        <w:t>кода раздела (4-5 разряды);</w:t>
      </w:r>
    </w:p>
    <w:p w:rsidR="000F4DF6" w:rsidRPr="00B27270" w:rsidRDefault="000F4DF6" w:rsidP="00B27270">
      <w:pPr>
        <w:jc w:val="both"/>
        <w:rPr>
          <w:rFonts w:eastAsia="Calibri"/>
          <w:sz w:val="28"/>
          <w:szCs w:val="28"/>
        </w:rPr>
      </w:pPr>
      <w:r w:rsidRPr="00B27270">
        <w:rPr>
          <w:rFonts w:eastAsia="Calibri"/>
          <w:sz w:val="28"/>
          <w:szCs w:val="28"/>
        </w:rPr>
        <w:t>3)</w:t>
      </w:r>
      <w:r w:rsidRPr="00B27270">
        <w:rPr>
          <w:rFonts w:eastAsia="Calibri"/>
          <w:sz w:val="28"/>
          <w:szCs w:val="28"/>
        </w:rPr>
        <w:tab/>
        <w:t>код подраздела (6-7 разряды);</w:t>
      </w:r>
    </w:p>
    <w:p w:rsidR="000F4DF6" w:rsidRPr="00B27270" w:rsidRDefault="000F4DF6" w:rsidP="00B27270">
      <w:pPr>
        <w:jc w:val="both"/>
        <w:rPr>
          <w:rFonts w:eastAsia="Calibri"/>
          <w:sz w:val="28"/>
          <w:szCs w:val="28"/>
        </w:rPr>
      </w:pPr>
      <w:r w:rsidRPr="00B27270">
        <w:rPr>
          <w:rFonts w:eastAsia="Calibri"/>
          <w:sz w:val="28"/>
          <w:szCs w:val="28"/>
        </w:rPr>
        <w:t>4)</w:t>
      </w:r>
      <w:r w:rsidRPr="00B27270">
        <w:rPr>
          <w:rFonts w:eastAsia="Calibri"/>
          <w:sz w:val="28"/>
          <w:szCs w:val="28"/>
        </w:rPr>
        <w:tab/>
        <w:t>кода целевой статьи (8-17 разряды);</w:t>
      </w:r>
    </w:p>
    <w:p w:rsidR="000F4DF6" w:rsidRPr="00B27270" w:rsidRDefault="000F4DF6" w:rsidP="00B27270">
      <w:pPr>
        <w:jc w:val="both"/>
        <w:rPr>
          <w:rFonts w:eastAsia="Calibri"/>
          <w:sz w:val="28"/>
          <w:szCs w:val="28"/>
        </w:rPr>
      </w:pPr>
      <w:r w:rsidRPr="00B27270">
        <w:rPr>
          <w:rFonts w:eastAsia="Calibri"/>
          <w:sz w:val="28"/>
          <w:szCs w:val="28"/>
        </w:rPr>
        <w:t>5)</w:t>
      </w:r>
      <w:r w:rsidRPr="00B27270">
        <w:rPr>
          <w:rFonts w:eastAsia="Calibri"/>
          <w:sz w:val="28"/>
          <w:szCs w:val="28"/>
        </w:rPr>
        <w:tab/>
        <w:t>кода вида расходов (18-20 разряды).</w:t>
      </w:r>
    </w:p>
    <w:p w:rsidR="000F4DF6" w:rsidRPr="00B27270" w:rsidRDefault="000F4DF6" w:rsidP="00B27270">
      <w:pPr>
        <w:rPr>
          <w:sz w:val="28"/>
          <w:szCs w:val="28"/>
        </w:rPr>
      </w:pPr>
      <w:r w:rsidRPr="00B27270">
        <w:rPr>
          <w:sz w:val="28"/>
          <w:szCs w:val="28"/>
        </w:rPr>
        <w:t>Структура кода классификации расходов бюджетов</w:t>
      </w:r>
    </w:p>
    <w:tbl>
      <w:tblPr>
        <w:tblW w:w="10515" w:type="dxa"/>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3"/>
        <w:gridCol w:w="410"/>
        <w:gridCol w:w="648"/>
        <w:gridCol w:w="531"/>
        <w:gridCol w:w="379"/>
        <w:gridCol w:w="471"/>
        <w:gridCol w:w="411"/>
        <w:gridCol w:w="440"/>
        <w:gridCol w:w="358"/>
        <w:gridCol w:w="420"/>
        <w:gridCol w:w="518"/>
        <w:gridCol w:w="420"/>
        <w:gridCol w:w="461"/>
        <w:gridCol w:w="448"/>
        <w:gridCol w:w="406"/>
        <w:gridCol w:w="364"/>
        <w:gridCol w:w="392"/>
        <w:gridCol w:w="812"/>
        <w:gridCol w:w="1008"/>
        <w:gridCol w:w="1055"/>
      </w:tblGrid>
      <w:tr w:rsidR="00B27270" w:rsidRPr="00D336F1" w:rsidTr="00B27270">
        <w:trPr>
          <w:tblCellSpacing w:w="15" w:type="dxa"/>
        </w:trPr>
        <w:tc>
          <w:tcPr>
            <w:tcW w:w="10455" w:type="dxa"/>
            <w:gridSpan w:val="20"/>
            <w:vAlign w:val="center"/>
            <w:hideMark/>
          </w:tcPr>
          <w:p w:rsidR="00B27270" w:rsidRPr="00D336F1" w:rsidRDefault="002C0E49" w:rsidP="0051446B">
            <w:pPr>
              <w:jc w:val="center"/>
              <w:rPr>
                <w:sz w:val="24"/>
                <w:szCs w:val="24"/>
              </w:rPr>
            </w:pPr>
            <w:r w:rsidRPr="002C0E49">
              <w:rPr>
                <w:sz w:val="24"/>
                <w:szCs w:val="24"/>
              </w:rPr>
              <w:t>Структура кода классификации расходов бюджетов</w:t>
            </w:r>
          </w:p>
        </w:tc>
      </w:tr>
      <w:tr w:rsidR="002C0E49" w:rsidRPr="00D336F1" w:rsidTr="0051446B">
        <w:trPr>
          <w:trHeight w:val="449"/>
          <w:tblCellSpacing w:w="15" w:type="dxa"/>
        </w:trPr>
        <w:tc>
          <w:tcPr>
            <w:tcW w:w="1576" w:type="dxa"/>
            <w:gridSpan w:val="3"/>
            <w:vMerge w:val="restart"/>
            <w:vAlign w:val="center"/>
            <w:hideMark/>
          </w:tcPr>
          <w:p w:rsidR="002C0E49" w:rsidRPr="00D336F1" w:rsidRDefault="002C0E49" w:rsidP="0051446B">
            <w:pPr>
              <w:jc w:val="center"/>
              <w:rPr>
                <w:sz w:val="24"/>
                <w:szCs w:val="24"/>
              </w:rPr>
            </w:pPr>
            <w:r w:rsidRPr="00393F12">
              <w:rPr>
                <w:sz w:val="24"/>
                <w:szCs w:val="24"/>
              </w:rPr>
              <w:t>Код главного распорядителя бюджетных средств</w:t>
            </w:r>
          </w:p>
        </w:tc>
        <w:tc>
          <w:tcPr>
            <w:tcW w:w="880" w:type="dxa"/>
            <w:gridSpan w:val="2"/>
            <w:vMerge w:val="restart"/>
            <w:vAlign w:val="center"/>
            <w:hideMark/>
          </w:tcPr>
          <w:p w:rsidR="002C0E49" w:rsidRPr="00D336F1" w:rsidRDefault="002C0E49" w:rsidP="0051446B">
            <w:pPr>
              <w:jc w:val="center"/>
              <w:rPr>
                <w:sz w:val="24"/>
                <w:szCs w:val="24"/>
              </w:rPr>
            </w:pPr>
            <w:r w:rsidRPr="00393F12">
              <w:rPr>
                <w:sz w:val="24"/>
                <w:szCs w:val="24"/>
              </w:rPr>
              <w:t>Код раздела</w:t>
            </w:r>
          </w:p>
        </w:tc>
        <w:tc>
          <w:tcPr>
            <w:tcW w:w="852" w:type="dxa"/>
            <w:gridSpan w:val="2"/>
            <w:vMerge w:val="restart"/>
            <w:vAlign w:val="center"/>
          </w:tcPr>
          <w:p w:rsidR="002C0E49" w:rsidRPr="00D336F1" w:rsidRDefault="002C0E49" w:rsidP="0051446B">
            <w:pPr>
              <w:jc w:val="center"/>
              <w:rPr>
                <w:sz w:val="24"/>
                <w:szCs w:val="24"/>
              </w:rPr>
            </w:pPr>
            <w:r w:rsidRPr="00393F12">
              <w:rPr>
                <w:sz w:val="24"/>
                <w:szCs w:val="24"/>
              </w:rPr>
              <w:t>Код подраздела</w:t>
            </w:r>
          </w:p>
        </w:tc>
        <w:tc>
          <w:tcPr>
            <w:tcW w:w="4197" w:type="dxa"/>
            <w:gridSpan w:val="10"/>
            <w:vAlign w:val="center"/>
          </w:tcPr>
          <w:p w:rsidR="002C0E49" w:rsidRPr="00D336F1" w:rsidRDefault="002C0E49" w:rsidP="0051446B">
            <w:pPr>
              <w:jc w:val="center"/>
              <w:rPr>
                <w:sz w:val="24"/>
                <w:szCs w:val="24"/>
              </w:rPr>
            </w:pPr>
            <w:r w:rsidRPr="002C0E49">
              <w:rPr>
                <w:sz w:val="24"/>
                <w:szCs w:val="24"/>
              </w:rPr>
              <w:t>Код целевой статьи</w:t>
            </w:r>
          </w:p>
        </w:tc>
        <w:tc>
          <w:tcPr>
            <w:tcW w:w="2830" w:type="dxa"/>
            <w:gridSpan w:val="3"/>
            <w:vAlign w:val="center"/>
          </w:tcPr>
          <w:p w:rsidR="002C0E49" w:rsidRPr="00D336F1" w:rsidRDefault="002C0E49" w:rsidP="0051446B">
            <w:pPr>
              <w:jc w:val="center"/>
              <w:rPr>
                <w:sz w:val="24"/>
                <w:szCs w:val="24"/>
              </w:rPr>
            </w:pPr>
            <w:r w:rsidRPr="002C0E49">
              <w:rPr>
                <w:sz w:val="24"/>
                <w:szCs w:val="24"/>
              </w:rPr>
              <w:t>Код вида расходов</w:t>
            </w:r>
          </w:p>
        </w:tc>
      </w:tr>
      <w:tr w:rsidR="0051446B" w:rsidRPr="00D336F1" w:rsidTr="0051446B">
        <w:trPr>
          <w:tblCellSpacing w:w="15" w:type="dxa"/>
        </w:trPr>
        <w:tc>
          <w:tcPr>
            <w:tcW w:w="1576" w:type="dxa"/>
            <w:gridSpan w:val="3"/>
            <w:vMerge/>
            <w:vAlign w:val="center"/>
            <w:hideMark/>
          </w:tcPr>
          <w:p w:rsidR="002C0E49" w:rsidRPr="00D336F1" w:rsidRDefault="002C0E49" w:rsidP="0051446B">
            <w:pPr>
              <w:jc w:val="center"/>
              <w:rPr>
                <w:sz w:val="24"/>
                <w:szCs w:val="24"/>
              </w:rPr>
            </w:pPr>
          </w:p>
        </w:tc>
        <w:tc>
          <w:tcPr>
            <w:tcW w:w="880" w:type="dxa"/>
            <w:gridSpan w:val="2"/>
            <w:vMerge/>
            <w:vAlign w:val="center"/>
            <w:hideMark/>
          </w:tcPr>
          <w:p w:rsidR="002C0E49" w:rsidRPr="00D336F1" w:rsidRDefault="002C0E49" w:rsidP="0051446B">
            <w:pPr>
              <w:jc w:val="center"/>
              <w:rPr>
                <w:sz w:val="24"/>
                <w:szCs w:val="24"/>
              </w:rPr>
            </w:pPr>
          </w:p>
        </w:tc>
        <w:tc>
          <w:tcPr>
            <w:tcW w:w="852" w:type="dxa"/>
            <w:gridSpan w:val="2"/>
            <w:vMerge/>
            <w:vAlign w:val="center"/>
            <w:hideMark/>
          </w:tcPr>
          <w:p w:rsidR="002C0E49" w:rsidRPr="00D336F1" w:rsidRDefault="002C0E49" w:rsidP="0051446B">
            <w:pPr>
              <w:jc w:val="center"/>
              <w:rPr>
                <w:sz w:val="24"/>
                <w:szCs w:val="24"/>
              </w:rPr>
            </w:pPr>
          </w:p>
        </w:tc>
        <w:tc>
          <w:tcPr>
            <w:tcW w:w="2126" w:type="dxa"/>
            <w:gridSpan w:val="5"/>
            <w:vAlign w:val="center"/>
            <w:hideMark/>
          </w:tcPr>
          <w:p w:rsidR="002C0E49" w:rsidRPr="00D336F1" w:rsidRDefault="002C0E49" w:rsidP="0051446B">
            <w:pPr>
              <w:jc w:val="center"/>
              <w:rPr>
                <w:sz w:val="24"/>
                <w:szCs w:val="24"/>
              </w:rPr>
            </w:pPr>
            <w:r w:rsidRPr="002C0E49">
              <w:rPr>
                <w:sz w:val="24"/>
                <w:szCs w:val="24"/>
              </w:rPr>
              <w:t>Программная (непрограммная) статья</w:t>
            </w:r>
          </w:p>
        </w:tc>
        <w:tc>
          <w:tcPr>
            <w:tcW w:w="2041" w:type="dxa"/>
            <w:gridSpan w:val="5"/>
            <w:vAlign w:val="center"/>
          </w:tcPr>
          <w:p w:rsidR="002C0E49" w:rsidRPr="00D336F1" w:rsidRDefault="002C0E49" w:rsidP="0051446B">
            <w:pPr>
              <w:jc w:val="center"/>
              <w:rPr>
                <w:sz w:val="24"/>
                <w:szCs w:val="24"/>
              </w:rPr>
            </w:pPr>
            <w:r w:rsidRPr="002C0E49">
              <w:rPr>
                <w:sz w:val="24"/>
                <w:szCs w:val="24"/>
              </w:rPr>
              <w:t>Направление расходов</w:t>
            </w:r>
          </w:p>
        </w:tc>
        <w:tc>
          <w:tcPr>
            <w:tcW w:w="782" w:type="dxa"/>
            <w:vAlign w:val="center"/>
            <w:hideMark/>
          </w:tcPr>
          <w:p w:rsidR="002C0E49" w:rsidRPr="00D336F1" w:rsidRDefault="002C0E49" w:rsidP="0051446B">
            <w:pPr>
              <w:jc w:val="center"/>
              <w:rPr>
                <w:sz w:val="24"/>
                <w:szCs w:val="24"/>
              </w:rPr>
            </w:pPr>
            <w:r w:rsidRPr="00393F12">
              <w:rPr>
                <w:sz w:val="24"/>
                <w:szCs w:val="24"/>
              </w:rPr>
              <w:t>группа</w:t>
            </w:r>
          </w:p>
        </w:tc>
        <w:tc>
          <w:tcPr>
            <w:tcW w:w="978" w:type="dxa"/>
            <w:vAlign w:val="center"/>
          </w:tcPr>
          <w:p w:rsidR="002C0E49" w:rsidRPr="00D336F1" w:rsidRDefault="002C0E49" w:rsidP="0051446B">
            <w:pPr>
              <w:jc w:val="center"/>
              <w:rPr>
                <w:sz w:val="24"/>
                <w:szCs w:val="24"/>
              </w:rPr>
            </w:pPr>
            <w:r w:rsidRPr="00393F12">
              <w:rPr>
                <w:sz w:val="24"/>
                <w:szCs w:val="24"/>
              </w:rPr>
              <w:t>подгруппа</w:t>
            </w:r>
          </w:p>
        </w:tc>
        <w:tc>
          <w:tcPr>
            <w:tcW w:w="1010" w:type="dxa"/>
            <w:vAlign w:val="center"/>
          </w:tcPr>
          <w:p w:rsidR="002C0E49" w:rsidRPr="00D336F1" w:rsidRDefault="002C0E49" w:rsidP="0051446B">
            <w:pPr>
              <w:jc w:val="center"/>
              <w:rPr>
                <w:sz w:val="24"/>
                <w:szCs w:val="24"/>
              </w:rPr>
            </w:pPr>
            <w:r w:rsidRPr="00393F12">
              <w:rPr>
                <w:sz w:val="24"/>
                <w:szCs w:val="24"/>
              </w:rPr>
              <w:t>элемент</w:t>
            </w:r>
          </w:p>
        </w:tc>
      </w:tr>
      <w:tr w:rsidR="0051446B" w:rsidRPr="00D336F1" w:rsidTr="0051446B">
        <w:trPr>
          <w:tblCellSpacing w:w="15" w:type="dxa"/>
        </w:trPr>
        <w:tc>
          <w:tcPr>
            <w:tcW w:w="518" w:type="dxa"/>
            <w:vAlign w:val="center"/>
            <w:hideMark/>
          </w:tcPr>
          <w:p w:rsidR="002C0E49" w:rsidRPr="00D336F1" w:rsidRDefault="002C0E49" w:rsidP="0051446B">
            <w:pPr>
              <w:jc w:val="center"/>
              <w:rPr>
                <w:sz w:val="24"/>
                <w:szCs w:val="24"/>
              </w:rPr>
            </w:pPr>
            <w:r w:rsidRPr="00D336F1">
              <w:rPr>
                <w:sz w:val="24"/>
                <w:szCs w:val="24"/>
              </w:rPr>
              <w:t>1</w:t>
            </w:r>
          </w:p>
        </w:tc>
        <w:tc>
          <w:tcPr>
            <w:tcW w:w="380" w:type="dxa"/>
            <w:vAlign w:val="center"/>
            <w:hideMark/>
          </w:tcPr>
          <w:p w:rsidR="002C0E49" w:rsidRPr="00D336F1" w:rsidRDefault="002C0E49" w:rsidP="0051446B">
            <w:pPr>
              <w:jc w:val="center"/>
              <w:rPr>
                <w:sz w:val="24"/>
                <w:szCs w:val="24"/>
              </w:rPr>
            </w:pPr>
            <w:r w:rsidRPr="00D336F1">
              <w:rPr>
                <w:sz w:val="24"/>
                <w:szCs w:val="24"/>
              </w:rPr>
              <w:t>2</w:t>
            </w:r>
          </w:p>
        </w:tc>
        <w:tc>
          <w:tcPr>
            <w:tcW w:w="618" w:type="dxa"/>
            <w:vAlign w:val="center"/>
            <w:hideMark/>
          </w:tcPr>
          <w:p w:rsidR="002C0E49" w:rsidRPr="00D336F1" w:rsidRDefault="002C0E49" w:rsidP="0051446B">
            <w:pPr>
              <w:jc w:val="center"/>
              <w:rPr>
                <w:sz w:val="24"/>
                <w:szCs w:val="24"/>
              </w:rPr>
            </w:pPr>
            <w:r w:rsidRPr="00D336F1">
              <w:rPr>
                <w:sz w:val="24"/>
                <w:szCs w:val="24"/>
              </w:rPr>
              <w:t>3</w:t>
            </w:r>
          </w:p>
        </w:tc>
        <w:tc>
          <w:tcPr>
            <w:tcW w:w="501" w:type="dxa"/>
            <w:vAlign w:val="center"/>
            <w:hideMark/>
          </w:tcPr>
          <w:p w:rsidR="002C0E49" w:rsidRPr="00D336F1" w:rsidRDefault="002C0E49" w:rsidP="0051446B">
            <w:pPr>
              <w:jc w:val="center"/>
              <w:rPr>
                <w:sz w:val="24"/>
                <w:szCs w:val="24"/>
              </w:rPr>
            </w:pPr>
            <w:r w:rsidRPr="00D336F1">
              <w:rPr>
                <w:sz w:val="24"/>
                <w:szCs w:val="24"/>
              </w:rPr>
              <w:t>4</w:t>
            </w:r>
          </w:p>
        </w:tc>
        <w:tc>
          <w:tcPr>
            <w:tcW w:w="349" w:type="dxa"/>
            <w:vAlign w:val="center"/>
          </w:tcPr>
          <w:p w:rsidR="002C0E49" w:rsidRPr="00D336F1" w:rsidRDefault="002C0E49" w:rsidP="0051446B">
            <w:pPr>
              <w:jc w:val="center"/>
              <w:rPr>
                <w:sz w:val="24"/>
                <w:szCs w:val="24"/>
              </w:rPr>
            </w:pPr>
            <w:r>
              <w:rPr>
                <w:sz w:val="24"/>
                <w:szCs w:val="24"/>
              </w:rPr>
              <w:t>5</w:t>
            </w:r>
          </w:p>
        </w:tc>
        <w:tc>
          <w:tcPr>
            <w:tcW w:w="441" w:type="dxa"/>
            <w:vAlign w:val="center"/>
            <w:hideMark/>
          </w:tcPr>
          <w:p w:rsidR="002C0E49" w:rsidRPr="00D336F1" w:rsidRDefault="002C0E49" w:rsidP="0051446B">
            <w:pPr>
              <w:jc w:val="center"/>
              <w:rPr>
                <w:sz w:val="24"/>
                <w:szCs w:val="24"/>
              </w:rPr>
            </w:pPr>
            <w:r>
              <w:rPr>
                <w:sz w:val="24"/>
                <w:szCs w:val="24"/>
              </w:rPr>
              <w:t>6</w:t>
            </w:r>
          </w:p>
        </w:tc>
        <w:tc>
          <w:tcPr>
            <w:tcW w:w="381" w:type="dxa"/>
            <w:vAlign w:val="center"/>
          </w:tcPr>
          <w:p w:rsidR="002C0E49" w:rsidRPr="00D336F1" w:rsidRDefault="002C0E49" w:rsidP="0051446B">
            <w:pPr>
              <w:jc w:val="center"/>
              <w:rPr>
                <w:sz w:val="24"/>
                <w:szCs w:val="24"/>
              </w:rPr>
            </w:pPr>
            <w:r>
              <w:rPr>
                <w:sz w:val="24"/>
                <w:szCs w:val="24"/>
              </w:rPr>
              <w:t>7</w:t>
            </w:r>
          </w:p>
        </w:tc>
        <w:tc>
          <w:tcPr>
            <w:tcW w:w="410" w:type="dxa"/>
            <w:vAlign w:val="center"/>
            <w:hideMark/>
          </w:tcPr>
          <w:p w:rsidR="002C0E49" w:rsidRPr="00D336F1" w:rsidRDefault="002C0E49" w:rsidP="0051446B">
            <w:pPr>
              <w:jc w:val="center"/>
              <w:rPr>
                <w:sz w:val="24"/>
                <w:szCs w:val="24"/>
              </w:rPr>
            </w:pPr>
            <w:r>
              <w:rPr>
                <w:sz w:val="24"/>
                <w:szCs w:val="24"/>
              </w:rPr>
              <w:t>8</w:t>
            </w:r>
          </w:p>
        </w:tc>
        <w:tc>
          <w:tcPr>
            <w:tcW w:w="328" w:type="dxa"/>
            <w:vAlign w:val="center"/>
            <w:hideMark/>
          </w:tcPr>
          <w:p w:rsidR="002C0E49" w:rsidRPr="00D336F1" w:rsidRDefault="002C0E49" w:rsidP="0051446B">
            <w:pPr>
              <w:jc w:val="center"/>
              <w:rPr>
                <w:sz w:val="24"/>
                <w:szCs w:val="24"/>
              </w:rPr>
            </w:pPr>
            <w:r>
              <w:rPr>
                <w:sz w:val="24"/>
                <w:szCs w:val="24"/>
              </w:rPr>
              <w:t>9</w:t>
            </w:r>
          </w:p>
        </w:tc>
        <w:tc>
          <w:tcPr>
            <w:tcW w:w="390" w:type="dxa"/>
            <w:vAlign w:val="center"/>
            <w:hideMark/>
          </w:tcPr>
          <w:p w:rsidR="002C0E49" w:rsidRPr="00D336F1" w:rsidRDefault="002C0E49" w:rsidP="0051446B">
            <w:pPr>
              <w:jc w:val="center"/>
              <w:rPr>
                <w:sz w:val="24"/>
                <w:szCs w:val="24"/>
              </w:rPr>
            </w:pPr>
            <w:r>
              <w:rPr>
                <w:sz w:val="24"/>
                <w:szCs w:val="24"/>
              </w:rPr>
              <w:t>10</w:t>
            </w:r>
          </w:p>
        </w:tc>
        <w:tc>
          <w:tcPr>
            <w:tcW w:w="488" w:type="dxa"/>
            <w:vAlign w:val="center"/>
            <w:hideMark/>
          </w:tcPr>
          <w:p w:rsidR="002C0E49" w:rsidRPr="00D336F1" w:rsidRDefault="002C0E49" w:rsidP="0051446B">
            <w:pPr>
              <w:jc w:val="center"/>
              <w:rPr>
                <w:sz w:val="24"/>
                <w:szCs w:val="24"/>
              </w:rPr>
            </w:pPr>
            <w:r>
              <w:rPr>
                <w:sz w:val="24"/>
                <w:szCs w:val="24"/>
              </w:rPr>
              <w:t>11</w:t>
            </w:r>
          </w:p>
        </w:tc>
        <w:tc>
          <w:tcPr>
            <w:tcW w:w="390" w:type="dxa"/>
            <w:vAlign w:val="center"/>
            <w:hideMark/>
          </w:tcPr>
          <w:p w:rsidR="002C0E49" w:rsidRPr="00D336F1" w:rsidRDefault="002C0E49" w:rsidP="0051446B">
            <w:pPr>
              <w:jc w:val="center"/>
              <w:rPr>
                <w:sz w:val="24"/>
                <w:szCs w:val="24"/>
              </w:rPr>
            </w:pPr>
            <w:r w:rsidRPr="00D336F1">
              <w:rPr>
                <w:sz w:val="24"/>
                <w:szCs w:val="24"/>
              </w:rPr>
              <w:t>1</w:t>
            </w:r>
            <w:r>
              <w:rPr>
                <w:sz w:val="24"/>
                <w:szCs w:val="24"/>
              </w:rPr>
              <w:t>2</w:t>
            </w:r>
          </w:p>
        </w:tc>
        <w:tc>
          <w:tcPr>
            <w:tcW w:w="431" w:type="dxa"/>
            <w:vAlign w:val="center"/>
            <w:hideMark/>
          </w:tcPr>
          <w:p w:rsidR="002C0E49" w:rsidRPr="00D336F1" w:rsidRDefault="002C0E49" w:rsidP="0051446B">
            <w:pPr>
              <w:jc w:val="center"/>
              <w:rPr>
                <w:sz w:val="24"/>
                <w:szCs w:val="24"/>
              </w:rPr>
            </w:pPr>
            <w:r w:rsidRPr="00D336F1">
              <w:rPr>
                <w:sz w:val="24"/>
                <w:szCs w:val="24"/>
              </w:rPr>
              <w:t>1</w:t>
            </w:r>
            <w:r>
              <w:rPr>
                <w:sz w:val="24"/>
                <w:szCs w:val="24"/>
              </w:rPr>
              <w:t>3</w:t>
            </w:r>
          </w:p>
        </w:tc>
        <w:tc>
          <w:tcPr>
            <w:tcW w:w="418" w:type="dxa"/>
            <w:vAlign w:val="center"/>
            <w:hideMark/>
          </w:tcPr>
          <w:p w:rsidR="002C0E49" w:rsidRPr="00D336F1" w:rsidRDefault="002C0E49" w:rsidP="0051446B">
            <w:pPr>
              <w:jc w:val="center"/>
              <w:rPr>
                <w:sz w:val="24"/>
                <w:szCs w:val="24"/>
              </w:rPr>
            </w:pPr>
            <w:r w:rsidRPr="00D336F1">
              <w:rPr>
                <w:sz w:val="24"/>
                <w:szCs w:val="24"/>
              </w:rPr>
              <w:t>1</w:t>
            </w:r>
            <w:r>
              <w:rPr>
                <w:sz w:val="24"/>
                <w:szCs w:val="24"/>
              </w:rPr>
              <w:t>4</w:t>
            </w:r>
          </w:p>
        </w:tc>
        <w:tc>
          <w:tcPr>
            <w:tcW w:w="376" w:type="dxa"/>
            <w:vAlign w:val="center"/>
            <w:hideMark/>
          </w:tcPr>
          <w:p w:rsidR="002C0E49" w:rsidRPr="00D336F1" w:rsidRDefault="002C0E49" w:rsidP="0051446B">
            <w:pPr>
              <w:jc w:val="center"/>
              <w:rPr>
                <w:sz w:val="24"/>
                <w:szCs w:val="24"/>
              </w:rPr>
            </w:pPr>
            <w:r w:rsidRPr="00D336F1">
              <w:rPr>
                <w:sz w:val="24"/>
                <w:szCs w:val="24"/>
              </w:rPr>
              <w:t>1</w:t>
            </w:r>
            <w:r>
              <w:rPr>
                <w:sz w:val="24"/>
                <w:szCs w:val="24"/>
              </w:rPr>
              <w:t>5</w:t>
            </w:r>
          </w:p>
        </w:tc>
        <w:tc>
          <w:tcPr>
            <w:tcW w:w="334" w:type="dxa"/>
            <w:vAlign w:val="center"/>
            <w:hideMark/>
          </w:tcPr>
          <w:p w:rsidR="002C0E49" w:rsidRPr="00D336F1" w:rsidRDefault="002C0E49" w:rsidP="0051446B">
            <w:pPr>
              <w:jc w:val="center"/>
              <w:rPr>
                <w:sz w:val="24"/>
                <w:szCs w:val="24"/>
              </w:rPr>
            </w:pPr>
            <w:r w:rsidRPr="00D336F1">
              <w:rPr>
                <w:sz w:val="24"/>
                <w:szCs w:val="24"/>
              </w:rPr>
              <w:t>1</w:t>
            </w:r>
            <w:r>
              <w:rPr>
                <w:sz w:val="24"/>
                <w:szCs w:val="24"/>
              </w:rPr>
              <w:t>6</w:t>
            </w:r>
          </w:p>
        </w:tc>
        <w:tc>
          <w:tcPr>
            <w:tcW w:w="362" w:type="dxa"/>
            <w:vAlign w:val="center"/>
            <w:hideMark/>
          </w:tcPr>
          <w:p w:rsidR="002C0E49" w:rsidRPr="00D336F1" w:rsidRDefault="002C0E49" w:rsidP="0051446B">
            <w:pPr>
              <w:jc w:val="center"/>
              <w:rPr>
                <w:sz w:val="24"/>
                <w:szCs w:val="24"/>
              </w:rPr>
            </w:pPr>
            <w:r w:rsidRPr="00D336F1">
              <w:rPr>
                <w:sz w:val="24"/>
                <w:szCs w:val="24"/>
              </w:rPr>
              <w:t>17</w:t>
            </w:r>
          </w:p>
        </w:tc>
        <w:tc>
          <w:tcPr>
            <w:tcW w:w="782" w:type="dxa"/>
            <w:vAlign w:val="center"/>
            <w:hideMark/>
          </w:tcPr>
          <w:p w:rsidR="002C0E49" w:rsidRPr="00D336F1" w:rsidRDefault="002C0E49" w:rsidP="0051446B">
            <w:pPr>
              <w:jc w:val="center"/>
              <w:rPr>
                <w:sz w:val="24"/>
                <w:szCs w:val="24"/>
              </w:rPr>
            </w:pPr>
            <w:r w:rsidRPr="00D336F1">
              <w:rPr>
                <w:sz w:val="24"/>
                <w:szCs w:val="24"/>
              </w:rPr>
              <w:t>18</w:t>
            </w:r>
          </w:p>
        </w:tc>
        <w:tc>
          <w:tcPr>
            <w:tcW w:w="978" w:type="dxa"/>
            <w:vAlign w:val="center"/>
            <w:hideMark/>
          </w:tcPr>
          <w:p w:rsidR="002C0E49" w:rsidRPr="00D336F1" w:rsidRDefault="002C0E49" w:rsidP="0051446B">
            <w:pPr>
              <w:jc w:val="center"/>
              <w:rPr>
                <w:sz w:val="24"/>
                <w:szCs w:val="24"/>
              </w:rPr>
            </w:pPr>
            <w:r w:rsidRPr="00D336F1">
              <w:rPr>
                <w:sz w:val="24"/>
                <w:szCs w:val="24"/>
              </w:rPr>
              <w:t>19</w:t>
            </w:r>
          </w:p>
        </w:tc>
        <w:tc>
          <w:tcPr>
            <w:tcW w:w="1010" w:type="dxa"/>
            <w:vAlign w:val="center"/>
            <w:hideMark/>
          </w:tcPr>
          <w:p w:rsidR="002C0E49" w:rsidRPr="00D336F1" w:rsidRDefault="002C0E49" w:rsidP="0051446B">
            <w:pPr>
              <w:jc w:val="center"/>
              <w:rPr>
                <w:sz w:val="24"/>
                <w:szCs w:val="24"/>
              </w:rPr>
            </w:pPr>
            <w:r w:rsidRPr="00D336F1">
              <w:rPr>
                <w:sz w:val="24"/>
                <w:szCs w:val="24"/>
              </w:rPr>
              <w:t>20</w:t>
            </w:r>
          </w:p>
        </w:tc>
      </w:tr>
    </w:tbl>
    <w:p w:rsidR="00686FBD" w:rsidRDefault="00686FBD" w:rsidP="00B27270">
      <w:pPr>
        <w:jc w:val="both"/>
        <w:rPr>
          <w:rFonts w:eastAsia="Calibri"/>
          <w:sz w:val="28"/>
          <w:szCs w:val="28"/>
        </w:rPr>
      </w:pPr>
    </w:p>
    <w:p w:rsidR="000F4DF6" w:rsidRPr="00B27270" w:rsidRDefault="000F4DF6" w:rsidP="00B27270">
      <w:pPr>
        <w:jc w:val="both"/>
        <w:rPr>
          <w:rFonts w:eastAsia="Calibri"/>
          <w:sz w:val="28"/>
          <w:szCs w:val="28"/>
        </w:rPr>
      </w:pPr>
      <w:r w:rsidRPr="00B27270">
        <w:rPr>
          <w:rFonts w:eastAsia="Calibri"/>
          <w:sz w:val="28"/>
          <w:szCs w:val="28"/>
        </w:rPr>
        <w:t>3.3.</w:t>
      </w:r>
      <w:r w:rsidRPr="00B27270">
        <w:rPr>
          <w:rFonts w:eastAsia="Calibri"/>
          <w:sz w:val="28"/>
          <w:szCs w:val="28"/>
        </w:rPr>
        <w:tab/>
        <w:t xml:space="preserve">Перечень главных распорядителей средств бюджета, разделов, подразделов, целевых статей, групп (групп и подгрупп) видов расходов бюджета утверждаются в составе ведомственной структуры расходов бюджета решением Совета </w:t>
      </w:r>
      <w:r w:rsidR="00991549">
        <w:rPr>
          <w:rFonts w:eastAsia="Calibri"/>
          <w:sz w:val="28"/>
          <w:szCs w:val="28"/>
        </w:rPr>
        <w:t>депутатов муниципального округа</w:t>
      </w:r>
      <w:r w:rsidR="009766F9">
        <w:rPr>
          <w:rFonts w:eastAsia="Calibri"/>
          <w:sz w:val="28"/>
          <w:szCs w:val="28"/>
        </w:rPr>
        <w:t xml:space="preserve"> </w:t>
      </w:r>
      <w:r w:rsidR="00BA2CD9">
        <w:rPr>
          <w:rFonts w:eastAsia="Calibri"/>
          <w:sz w:val="28"/>
          <w:szCs w:val="28"/>
        </w:rPr>
        <w:t>Левобережный</w:t>
      </w:r>
      <w:r w:rsidR="00991549">
        <w:rPr>
          <w:rFonts w:eastAsia="Calibri"/>
          <w:sz w:val="28"/>
          <w:szCs w:val="28"/>
        </w:rPr>
        <w:t xml:space="preserve"> на</w:t>
      </w:r>
      <w:r w:rsidRPr="00B27270">
        <w:rPr>
          <w:rFonts w:eastAsia="Calibri"/>
          <w:sz w:val="28"/>
          <w:szCs w:val="28"/>
        </w:rPr>
        <w:t xml:space="preserve"> очередной финансовый год</w:t>
      </w:r>
      <w:r w:rsidR="00991549">
        <w:rPr>
          <w:rFonts w:eastAsia="Calibri"/>
          <w:sz w:val="28"/>
          <w:szCs w:val="28"/>
        </w:rPr>
        <w:t xml:space="preserve"> и плановый период</w:t>
      </w:r>
      <w:r w:rsidRPr="00B27270">
        <w:rPr>
          <w:rFonts w:eastAsia="Calibri"/>
          <w:sz w:val="28"/>
          <w:szCs w:val="28"/>
        </w:rPr>
        <w:t>.</w:t>
      </w:r>
    </w:p>
    <w:p w:rsidR="000F4DF6" w:rsidRPr="00B27270" w:rsidRDefault="000F4DF6" w:rsidP="001F6FBE">
      <w:pPr>
        <w:jc w:val="both"/>
        <w:rPr>
          <w:rFonts w:eastAsia="Calibri"/>
          <w:sz w:val="28"/>
          <w:szCs w:val="28"/>
        </w:rPr>
      </w:pPr>
      <w:r w:rsidRPr="00B27270">
        <w:rPr>
          <w:rFonts w:eastAsia="Calibri"/>
          <w:sz w:val="28"/>
          <w:szCs w:val="28"/>
        </w:rPr>
        <w:t>Код главного распорядителя бюджетных средств состоит из трех разрядов и формируется с применением числового ряда: 1, 2, 3, 4, 5, 6, 7, 8, 9, 0.</w:t>
      </w:r>
    </w:p>
    <w:p w:rsidR="000F4DF6" w:rsidRPr="00B27270" w:rsidRDefault="000F4DF6" w:rsidP="009766F9">
      <w:pPr>
        <w:jc w:val="both"/>
        <w:rPr>
          <w:rFonts w:eastAsia="Calibri"/>
          <w:sz w:val="28"/>
          <w:szCs w:val="28"/>
        </w:rPr>
      </w:pPr>
      <w:r w:rsidRPr="00B27270">
        <w:rPr>
          <w:rFonts w:eastAsia="Calibri"/>
          <w:sz w:val="28"/>
          <w:szCs w:val="28"/>
        </w:rPr>
        <w:t xml:space="preserve"> Главному распорядителю средств бюджета, обладающему полномочиями главного администратора доходов бюджета, присваивается код главного распорядителя бюджетных средств, соответствующий коду главы.</w:t>
      </w:r>
    </w:p>
    <w:p w:rsidR="000F4DF6" w:rsidRPr="00B27270" w:rsidRDefault="000F4DF6" w:rsidP="001F6FBE">
      <w:pPr>
        <w:jc w:val="both"/>
        <w:rPr>
          <w:rFonts w:eastAsia="Calibri"/>
          <w:sz w:val="28"/>
          <w:szCs w:val="28"/>
        </w:rPr>
      </w:pPr>
      <w:r w:rsidRPr="00B27270">
        <w:rPr>
          <w:rFonts w:eastAsia="Calibri"/>
          <w:sz w:val="28"/>
          <w:szCs w:val="28"/>
        </w:rPr>
        <w:t>3.4.</w:t>
      </w:r>
      <w:r w:rsidRPr="00B27270">
        <w:rPr>
          <w:rFonts w:eastAsia="Calibri"/>
          <w:sz w:val="28"/>
          <w:szCs w:val="28"/>
        </w:rPr>
        <w:tab/>
        <w:t>Код раздела (подраздела) классификации расходов бюджетов состоит из двух разрядов.</w:t>
      </w:r>
    </w:p>
    <w:p w:rsidR="000F4DF6" w:rsidRPr="00B27270" w:rsidRDefault="000F4DF6" w:rsidP="001F6FBE">
      <w:pPr>
        <w:jc w:val="both"/>
        <w:rPr>
          <w:rFonts w:eastAsia="Calibri"/>
          <w:sz w:val="28"/>
          <w:szCs w:val="28"/>
        </w:rPr>
      </w:pPr>
      <w:r w:rsidRPr="00B27270">
        <w:rPr>
          <w:rFonts w:eastAsia="Calibri"/>
          <w:sz w:val="28"/>
          <w:szCs w:val="28"/>
        </w:rP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0F4DF6" w:rsidRPr="00B27270" w:rsidRDefault="000F4DF6" w:rsidP="00B27270">
      <w:pPr>
        <w:jc w:val="both"/>
        <w:rPr>
          <w:rFonts w:eastAsia="Calibri"/>
          <w:sz w:val="28"/>
          <w:szCs w:val="28"/>
        </w:rPr>
      </w:pPr>
      <w:r w:rsidRPr="00B27270">
        <w:rPr>
          <w:rFonts w:eastAsia="Calibri"/>
          <w:sz w:val="28"/>
          <w:szCs w:val="28"/>
        </w:rPr>
        <w:t>Коды разделов и подразделов классификации расходов бюджетов являются едиными для бюджетов бюджетной системы Российской Федерации.</w:t>
      </w:r>
    </w:p>
    <w:p w:rsidR="000F4DF6" w:rsidRPr="00B27270" w:rsidRDefault="000F4DF6" w:rsidP="00B27270">
      <w:pPr>
        <w:jc w:val="both"/>
        <w:rPr>
          <w:rFonts w:eastAsia="Calibri"/>
          <w:sz w:val="28"/>
          <w:szCs w:val="28"/>
        </w:rPr>
      </w:pPr>
      <w:r w:rsidRPr="00B27270">
        <w:rPr>
          <w:rFonts w:eastAsia="Calibri"/>
          <w:sz w:val="28"/>
          <w:szCs w:val="28"/>
        </w:rPr>
        <w:t>Отнесение расходов бюджетов бюджетной системы Российской Федерации на разделы и подразделы классификации расходов бюджетов осуществляется в соответствии с требованиями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0F4DF6" w:rsidRPr="00B27270" w:rsidRDefault="000F4DF6" w:rsidP="00B27270">
      <w:pPr>
        <w:jc w:val="both"/>
        <w:rPr>
          <w:rFonts w:eastAsia="Calibri"/>
          <w:sz w:val="28"/>
          <w:szCs w:val="28"/>
        </w:rPr>
      </w:pPr>
      <w:r w:rsidRPr="00B27270">
        <w:rPr>
          <w:rFonts w:eastAsia="Calibri"/>
          <w:sz w:val="28"/>
          <w:szCs w:val="28"/>
        </w:rPr>
        <w:lastRenderedPageBreak/>
        <w:t>3.5.</w:t>
      </w:r>
      <w:r w:rsidRPr="00B27270">
        <w:rPr>
          <w:rFonts w:eastAsia="Calibri"/>
          <w:sz w:val="28"/>
          <w:szCs w:val="28"/>
        </w:rPr>
        <w:tab/>
        <w:t>Целевые статьи расходов городского бюджета:</w:t>
      </w:r>
    </w:p>
    <w:p w:rsidR="000F4DF6" w:rsidRPr="00B27270" w:rsidRDefault="000F4DF6" w:rsidP="00B27270">
      <w:pPr>
        <w:jc w:val="both"/>
        <w:rPr>
          <w:rFonts w:eastAsia="Calibri"/>
          <w:sz w:val="28"/>
          <w:szCs w:val="28"/>
        </w:rPr>
      </w:pPr>
      <w:r w:rsidRPr="00B27270">
        <w:rPr>
          <w:rFonts w:eastAsia="Calibri"/>
          <w:sz w:val="28"/>
          <w:szCs w:val="28"/>
        </w:rPr>
        <w:t>3.5.1.</w:t>
      </w:r>
      <w:r w:rsidRPr="00B27270">
        <w:rPr>
          <w:rFonts w:eastAsia="Calibri"/>
          <w:sz w:val="28"/>
          <w:szCs w:val="28"/>
        </w:rPr>
        <w:tab/>
        <w:t xml:space="preserve">Целевые статьи расходов бюджета обеспечивают привязку бюджетных ассигнований городского бюджета к направлениям деятельности (функциям) муниципального округа, указанным в ведомственной структуре расходов </w:t>
      </w:r>
      <w:r w:rsidR="001F6FBE">
        <w:rPr>
          <w:rFonts w:eastAsia="Calibri"/>
          <w:sz w:val="28"/>
          <w:szCs w:val="28"/>
        </w:rPr>
        <w:t xml:space="preserve">местного </w:t>
      </w:r>
      <w:r w:rsidRPr="00B27270">
        <w:rPr>
          <w:rFonts w:eastAsia="Calibri"/>
          <w:sz w:val="28"/>
          <w:szCs w:val="28"/>
        </w:rPr>
        <w:t xml:space="preserve">бюджета, и (или) к расходным обязательствам, подлежащим исполнению за счёт средств </w:t>
      </w:r>
      <w:r w:rsidR="001F6FBE">
        <w:rPr>
          <w:rFonts w:eastAsia="Calibri"/>
          <w:sz w:val="28"/>
          <w:szCs w:val="28"/>
        </w:rPr>
        <w:t xml:space="preserve">местного </w:t>
      </w:r>
      <w:r w:rsidRPr="00B27270">
        <w:rPr>
          <w:rFonts w:eastAsia="Calibri"/>
          <w:sz w:val="28"/>
          <w:szCs w:val="28"/>
        </w:rPr>
        <w:t>бюджета.</w:t>
      </w:r>
    </w:p>
    <w:p w:rsidR="000F4DF6" w:rsidRPr="00B27270" w:rsidRDefault="000F4DF6" w:rsidP="001F6FBE">
      <w:pPr>
        <w:jc w:val="both"/>
        <w:rPr>
          <w:rFonts w:eastAsia="Calibri"/>
          <w:sz w:val="28"/>
          <w:szCs w:val="28"/>
        </w:rPr>
      </w:pPr>
      <w:r w:rsidRPr="00B27270">
        <w:rPr>
          <w:rFonts w:eastAsia="Calibri"/>
          <w:sz w:val="28"/>
          <w:szCs w:val="28"/>
        </w:rPr>
        <w:t>Код целевой статьи бюджета состоит из десяти разрядов (8-17 разряды кода классификации расходов бюджета)</w:t>
      </w:r>
      <w:r w:rsidR="001F6FBE">
        <w:rPr>
          <w:rFonts w:eastAsia="Calibri"/>
          <w:sz w:val="28"/>
          <w:szCs w:val="28"/>
        </w:rPr>
        <w:t xml:space="preserve"> и </w:t>
      </w:r>
      <w:r w:rsidRPr="00B27270">
        <w:rPr>
          <w:rFonts w:eastAsia="Calibri"/>
          <w:sz w:val="28"/>
          <w:szCs w:val="28"/>
        </w:rPr>
        <w:t>включает следующие составные части:</w:t>
      </w:r>
    </w:p>
    <w:p w:rsidR="000F4DF6" w:rsidRPr="00B27270" w:rsidRDefault="000A2602" w:rsidP="00B27270">
      <w:pPr>
        <w:jc w:val="both"/>
        <w:rPr>
          <w:rFonts w:eastAsia="Calibri"/>
          <w:sz w:val="28"/>
          <w:szCs w:val="28"/>
        </w:rPr>
      </w:pPr>
      <w:r>
        <w:rPr>
          <w:rFonts w:eastAsia="Calibri"/>
          <w:sz w:val="28"/>
          <w:szCs w:val="28"/>
        </w:rPr>
        <w:t xml:space="preserve">- </w:t>
      </w:r>
      <w:r w:rsidR="000F4DF6" w:rsidRPr="00B27270">
        <w:rPr>
          <w:rFonts w:eastAsia="Calibri"/>
          <w:sz w:val="28"/>
          <w:szCs w:val="28"/>
        </w:rPr>
        <w:t>код программного (непрограммного) направления расходов (8-9 разряды кода классификации расходов бюджета), предназначенный для кодирования бюджетных ас</w:t>
      </w:r>
      <w:r w:rsidR="00991549">
        <w:rPr>
          <w:rFonts w:eastAsia="Calibri"/>
          <w:sz w:val="28"/>
          <w:szCs w:val="28"/>
        </w:rPr>
        <w:t>сигнований по муниципальным про</w:t>
      </w:r>
      <w:r w:rsidR="000F4DF6" w:rsidRPr="00B27270">
        <w:rPr>
          <w:rFonts w:eastAsia="Calibri"/>
          <w:sz w:val="28"/>
          <w:szCs w:val="28"/>
        </w:rPr>
        <w:t xml:space="preserve">граммам, непрограммным направлениям деятельности (функциям) </w:t>
      </w:r>
      <w:r w:rsidR="001F6FBE">
        <w:rPr>
          <w:rFonts w:eastAsia="Calibri"/>
          <w:sz w:val="28"/>
          <w:szCs w:val="28"/>
        </w:rPr>
        <w:t>администрации</w:t>
      </w:r>
      <w:r w:rsidR="000F4DF6" w:rsidRPr="00B27270">
        <w:rPr>
          <w:rFonts w:eastAsia="Calibri"/>
          <w:sz w:val="28"/>
          <w:szCs w:val="28"/>
        </w:rPr>
        <w:t xml:space="preserve">, указанных в ведомственной структуре расходов </w:t>
      </w:r>
      <w:r w:rsidR="001F6FBE">
        <w:rPr>
          <w:rFonts w:eastAsia="Calibri"/>
          <w:sz w:val="28"/>
          <w:szCs w:val="28"/>
        </w:rPr>
        <w:t xml:space="preserve">местного </w:t>
      </w:r>
      <w:r w:rsidR="000F4DF6" w:rsidRPr="00B27270">
        <w:rPr>
          <w:rFonts w:eastAsia="Calibri"/>
          <w:sz w:val="28"/>
          <w:szCs w:val="28"/>
        </w:rPr>
        <w:t>бюджета;</w:t>
      </w:r>
    </w:p>
    <w:p w:rsidR="000F4DF6" w:rsidRPr="00B27270" w:rsidRDefault="000A2602" w:rsidP="00B27270">
      <w:pPr>
        <w:jc w:val="both"/>
        <w:rPr>
          <w:rFonts w:eastAsia="Calibri"/>
          <w:sz w:val="28"/>
          <w:szCs w:val="28"/>
        </w:rPr>
      </w:pPr>
      <w:r>
        <w:rPr>
          <w:rFonts w:eastAsia="Calibri"/>
          <w:sz w:val="28"/>
          <w:szCs w:val="28"/>
        </w:rPr>
        <w:t xml:space="preserve">- </w:t>
      </w:r>
      <w:r w:rsidR="000F4DF6" w:rsidRPr="00B27270">
        <w:rPr>
          <w:rFonts w:eastAsia="Calibri"/>
          <w:sz w:val="28"/>
          <w:szCs w:val="28"/>
        </w:rPr>
        <w:t xml:space="preserve">код подпрограммы (непрограммного направления) (10 разряд кода классификации расходов бюджета), предназначенный для кодирования бюджетных ассигнований по подпрограммам муниципальных программ, предусмотренных в рамках муниципальных программ, и детализации непрограммных направлений деятельности (функциям) </w:t>
      </w:r>
      <w:r w:rsidR="00686FBD">
        <w:rPr>
          <w:rFonts w:eastAsia="Calibri"/>
          <w:sz w:val="28"/>
          <w:szCs w:val="28"/>
        </w:rPr>
        <w:t>администрации</w:t>
      </w:r>
      <w:r w:rsidR="000F4DF6" w:rsidRPr="00B27270">
        <w:rPr>
          <w:rFonts w:eastAsia="Calibri"/>
          <w:sz w:val="28"/>
          <w:szCs w:val="28"/>
        </w:rPr>
        <w:t>;</w:t>
      </w:r>
    </w:p>
    <w:p w:rsidR="000F4DF6" w:rsidRPr="00B27270" w:rsidRDefault="000A2602" w:rsidP="00B27270">
      <w:pPr>
        <w:jc w:val="both"/>
        <w:rPr>
          <w:rFonts w:eastAsia="Calibri"/>
          <w:sz w:val="28"/>
          <w:szCs w:val="28"/>
        </w:rPr>
      </w:pPr>
      <w:r>
        <w:rPr>
          <w:rFonts w:eastAsia="Calibri"/>
          <w:sz w:val="28"/>
          <w:szCs w:val="28"/>
        </w:rPr>
        <w:t xml:space="preserve">- </w:t>
      </w:r>
      <w:r w:rsidR="000F4DF6" w:rsidRPr="00B27270">
        <w:rPr>
          <w:rFonts w:eastAsia="Calibri"/>
          <w:sz w:val="28"/>
          <w:szCs w:val="28"/>
        </w:rPr>
        <w:t>код основного мероприятия (11-12 разряды кода классификации расходов бюджета), предназначенный для кодирования бюджетных ассигнований по основным мероприятиям в рамках программ, подпрограмм муниципальных программ а</w:t>
      </w:r>
      <w:r w:rsidR="002818BB">
        <w:rPr>
          <w:rFonts w:eastAsia="Calibri"/>
          <w:sz w:val="28"/>
          <w:szCs w:val="28"/>
        </w:rPr>
        <w:t>ппарата</w:t>
      </w:r>
      <w:r w:rsidR="000F4DF6" w:rsidRPr="00B27270">
        <w:rPr>
          <w:rFonts w:eastAsia="Calibri"/>
          <w:sz w:val="28"/>
          <w:szCs w:val="28"/>
        </w:rPr>
        <w:t>;</w:t>
      </w:r>
    </w:p>
    <w:p w:rsidR="000F4DF6" w:rsidRPr="00B27270" w:rsidRDefault="000A2602" w:rsidP="00B27270">
      <w:pPr>
        <w:jc w:val="both"/>
        <w:rPr>
          <w:rFonts w:eastAsia="Calibri"/>
          <w:sz w:val="28"/>
          <w:szCs w:val="28"/>
        </w:rPr>
      </w:pPr>
      <w:r>
        <w:rPr>
          <w:rFonts w:eastAsia="Calibri"/>
          <w:sz w:val="28"/>
          <w:szCs w:val="28"/>
        </w:rPr>
        <w:t xml:space="preserve">- </w:t>
      </w:r>
      <w:r w:rsidR="000F4DF6" w:rsidRPr="00B27270">
        <w:rPr>
          <w:rFonts w:eastAsia="Calibri"/>
          <w:sz w:val="28"/>
          <w:szCs w:val="28"/>
        </w:rPr>
        <w:t>код направления расходов (13-17 разряды кода классификации расходов бюджета), предназначенный для кодирования бюджетных ассигнований по направлениям расходования средств, конкретизирующих основные мероприятия.</w:t>
      </w:r>
    </w:p>
    <w:p w:rsidR="000F4DF6" w:rsidRPr="00B27270" w:rsidRDefault="00686FBD" w:rsidP="00B27270">
      <w:pPr>
        <w:jc w:val="both"/>
        <w:rPr>
          <w:rFonts w:eastAsia="Calibri"/>
          <w:sz w:val="28"/>
          <w:szCs w:val="28"/>
        </w:rPr>
      </w:pPr>
      <w:r>
        <w:rPr>
          <w:rFonts w:eastAsia="Calibri"/>
          <w:sz w:val="28"/>
          <w:szCs w:val="28"/>
        </w:rPr>
        <w:t>Структура кода целевой статьи расходов</w:t>
      </w:r>
    </w:p>
    <w:tbl>
      <w:tblPr>
        <w:tblW w:w="10373" w:type="dxa"/>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10"/>
        <w:gridCol w:w="1559"/>
        <w:gridCol w:w="1701"/>
        <w:gridCol w:w="992"/>
        <w:gridCol w:w="993"/>
        <w:gridCol w:w="567"/>
        <w:gridCol w:w="567"/>
        <w:gridCol w:w="567"/>
        <w:gridCol w:w="708"/>
        <w:gridCol w:w="709"/>
      </w:tblGrid>
      <w:tr w:rsidR="002C0E49" w:rsidRPr="00D336F1" w:rsidTr="000A2602">
        <w:trPr>
          <w:trHeight w:val="438"/>
          <w:tblCellSpacing w:w="15" w:type="dxa"/>
        </w:trPr>
        <w:tc>
          <w:tcPr>
            <w:tcW w:w="10313" w:type="dxa"/>
            <w:gridSpan w:val="10"/>
            <w:vAlign w:val="center"/>
            <w:hideMark/>
          </w:tcPr>
          <w:p w:rsidR="002C0E49" w:rsidRPr="00D336F1" w:rsidRDefault="009766F9" w:rsidP="009766F9">
            <w:pPr>
              <w:jc w:val="center"/>
              <w:rPr>
                <w:sz w:val="24"/>
                <w:szCs w:val="24"/>
              </w:rPr>
            </w:pPr>
            <w:r w:rsidRPr="009766F9">
              <w:rPr>
                <w:sz w:val="24"/>
                <w:szCs w:val="24"/>
              </w:rPr>
              <w:t>Целевая статья</w:t>
            </w:r>
          </w:p>
        </w:tc>
      </w:tr>
      <w:tr w:rsidR="000A2602" w:rsidRPr="00D336F1" w:rsidTr="000A2602">
        <w:trPr>
          <w:trHeight w:val="910"/>
          <w:tblCellSpacing w:w="15" w:type="dxa"/>
        </w:trPr>
        <w:tc>
          <w:tcPr>
            <w:tcW w:w="3524" w:type="dxa"/>
            <w:gridSpan w:val="2"/>
            <w:vAlign w:val="center"/>
            <w:hideMark/>
          </w:tcPr>
          <w:p w:rsidR="000A2602" w:rsidRPr="00D336F1" w:rsidRDefault="000A2602" w:rsidP="009766F9">
            <w:pPr>
              <w:jc w:val="center"/>
              <w:rPr>
                <w:sz w:val="24"/>
                <w:szCs w:val="24"/>
              </w:rPr>
            </w:pPr>
            <w:r w:rsidRPr="002C0E49">
              <w:rPr>
                <w:sz w:val="24"/>
                <w:szCs w:val="24"/>
              </w:rPr>
              <w:t>Программное (непрограммное) направление расходов</w:t>
            </w:r>
          </w:p>
        </w:tc>
        <w:tc>
          <w:tcPr>
            <w:tcW w:w="1671" w:type="dxa"/>
            <w:vAlign w:val="center"/>
            <w:hideMark/>
          </w:tcPr>
          <w:p w:rsidR="000A2602" w:rsidRPr="00D336F1" w:rsidRDefault="000A2602" w:rsidP="009766F9">
            <w:pPr>
              <w:jc w:val="center"/>
              <w:rPr>
                <w:sz w:val="24"/>
                <w:szCs w:val="24"/>
              </w:rPr>
            </w:pPr>
            <w:r w:rsidRPr="002C0E49">
              <w:rPr>
                <w:sz w:val="24"/>
                <w:szCs w:val="24"/>
              </w:rPr>
              <w:t>Подпрограмма</w:t>
            </w:r>
          </w:p>
        </w:tc>
        <w:tc>
          <w:tcPr>
            <w:tcW w:w="1955" w:type="dxa"/>
            <w:gridSpan w:val="2"/>
            <w:vAlign w:val="center"/>
          </w:tcPr>
          <w:p w:rsidR="000A2602" w:rsidRPr="00D336F1" w:rsidRDefault="000A2602" w:rsidP="009766F9">
            <w:pPr>
              <w:jc w:val="center"/>
              <w:rPr>
                <w:sz w:val="24"/>
                <w:szCs w:val="24"/>
              </w:rPr>
            </w:pPr>
            <w:r w:rsidRPr="002C0E49">
              <w:rPr>
                <w:sz w:val="24"/>
                <w:szCs w:val="24"/>
              </w:rPr>
              <w:t>Основное мероприятие</w:t>
            </w:r>
          </w:p>
        </w:tc>
        <w:tc>
          <w:tcPr>
            <w:tcW w:w="3073" w:type="dxa"/>
            <w:gridSpan w:val="5"/>
            <w:vAlign w:val="center"/>
          </w:tcPr>
          <w:p w:rsidR="000A2602" w:rsidRPr="00D336F1" w:rsidRDefault="000A2602" w:rsidP="002C0E49">
            <w:pPr>
              <w:jc w:val="center"/>
              <w:rPr>
                <w:sz w:val="24"/>
                <w:szCs w:val="24"/>
              </w:rPr>
            </w:pPr>
            <w:r w:rsidRPr="000A2602">
              <w:rPr>
                <w:sz w:val="24"/>
                <w:szCs w:val="24"/>
              </w:rPr>
              <w:t>Направление расходов</w:t>
            </w:r>
          </w:p>
        </w:tc>
      </w:tr>
      <w:tr w:rsidR="000A2602" w:rsidRPr="00D336F1" w:rsidTr="000A2602">
        <w:trPr>
          <w:tblCellSpacing w:w="15" w:type="dxa"/>
        </w:trPr>
        <w:tc>
          <w:tcPr>
            <w:tcW w:w="1965" w:type="dxa"/>
            <w:vAlign w:val="center"/>
            <w:hideMark/>
          </w:tcPr>
          <w:p w:rsidR="000A2602" w:rsidRPr="00D336F1" w:rsidRDefault="000A2602" w:rsidP="004E51C7">
            <w:pPr>
              <w:rPr>
                <w:sz w:val="24"/>
                <w:szCs w:val="24"/>
              </w:rPr>
            </w:pPr>
            <w:r>
              <w:rPr>
                <w:sz w:val="24"/>
                <w:szCs w:val="24"/>
              </w:rPr>
              <w:t>8</w:t>
            </w:r>
          </w:p>
        </w:tc>
        <w:tc>
          <w:tcPr>
            <w:tcW w:w="1529" w:type="dxa"/>
            <w:vAlign w:val="center"/>
            <w:hideMark/>
          </w:tcPr>
          <w:p w:rsidR="000A2602" w:rsidRPr="00D336F1" w:rsidRDefault="000A2602" w:rsidP="004E51C7">
            <w:pPr>
              <w:rPr>
                <w:sz w:val="24"/>
                <w:szCs w:val="24"/>
              </w:rPr>
            </w:pPr>
            <w:r>
              <w:rPr>
                <w:sz w:val="24"/>
                <w:szCs w:val="24"/>
              </w:rPr>
              <w:t>9</w:t>
            </w:r>
          </w:p>
        </w:tc>
        <w:tc>
          <w:tcPr>
            <w:tcW w:w="1671" w:type="dxa"/>
            <w:vAlign w:val="center"/>
            <w:hideMark/>
          </w:tcPr>
          <w:p w:rsidR="000A2602" w:rsidRPr="00D336F1" w:rsidRDefault="000A2602" w:rsidP="004E51C7">
            <w:pPr>
              <w:rPr>
                <w:sz w:val="24"/>
                <w:szCs w:val="24"/>
              </w:rPr>
            </w:pPr>
            <w:r>
              <w:rPr>
                <w:sz w:val="24"/>
                <w:szCs w:val="24"/>
              </w:rPr>
              <w:t>10</w:t>
            </w:r>
          </w:p>
        </w:tc>
        <w:tc>
          <w:tcPr>
            <w:tcW w:w="962" w:type="dxa"/>
            <w:vAlign w:val="center"/>
            <w:hideMark/>
          </w:tcPr>
          <w:p w:rsidR="000A2602" w:rsidRPr="00D336F1" w:rsidRDefault="000A2602" w:rsidP="004E51C7">
            <w:pPr>
              <w:rPr>
                <w:sz w:val="24"/>
                <w:szCs w:val="24"/>
              </w:rPr>
            </w:pPr>
            <w:r>
              <w:rPr>
                <w:sz w:val="24"/>
                <w:szCs w:val="24"/>
              </w:rPr>
              <w:t>11</w:t>
            </w:r>
          </w:p>
        </w:tc>
        <w:tc>
          <w:tcPr>
            <w:tcW w:w="963" w:type="dxa"/>
            <w:vAlign w:val="center"/>
          </w:tcPr>
          <w:p w:rsidR="000A2602" w:rsidRPr="00D336F1" w:rsidRDefault="000A2602" w:rsidP="004E51C7">
            <w:pPr>
              <w:rPr>
                <w:sz w:val="24"/>
                <w:szCs w:val="24"/>
              </w:rPr>
            </w:pPr>
            <w:r>
              <w:rPr>
                <w:sz w:val="24"/>
                <w:szCs w:val="24"/>
              </w:rPr>
              <w:t>12</w:t>
            </w:r>
          </w:p>
        </w:tc>
        <w:tc>
          <w:tcPr>
            <w:tcW w:w="537" w:type="dxa"/>
            <w:vAlign w:val="center"/>
            <w:hideMark/>
          </w:tcPr>
          <w:p w:rsidR="000A2602" w:rsidRPr="00D336F1" w:rsidRDefault="000A2602" w:rsidP="004E51C7">
            <w:pPr>
              <w:rPr>
                <w:sz w:val="24"/>
                <w:szCs w:val="24"/>
              </w:rPr>
            </w:pPr>
            <w:r>
              <w:rPr>
                <w:sz w:val="24"/>
                <w:szCs w:val="24"/>
              </w:rPr>
              <w:t>13</w:t>
            </w:r>
          </w:p>
        </w:tc>
        <w:tc>
          <w:tcPr>
            <w:tcW w:w="537" w:type="dxa"/>
            <w:vAlign w:val="center"/>
            <w:hideMark/>
          </w:tcPr>
          <w:p w:rsidR="000A2602" w:rsidRPr="00D336F1" w:rsidRDefault="000A2602" w:rsidP="000A2602">
            <w:pPr>
              <w:rPr>
                <w:sz w:val="24"/>
                <w:szCs w:val="24"/>
              </w:rPr>
            </w:pPr>
            <w:r w:rsidRPr="00D336F1">
              <w:rPr>
                <w:sz w:val="24"/>
                <w:szCs w:val="24"/>
              </w:rPr>
              <w:t>1</w:t>
            </w:r>
            <w:r>
              <w:rPr>
                <w:sz w:val="24"/>
                <w:szCs w:val="24"/>
              </w:rPr>
              <w:t>4</w:t>
            </w:r>
          </w:p>
        </w:tc>
        <w:tc>
          <w:tcPr>
            <w:tcW w:w="537" w:type="dxa"/>
            <w:vAlign w:val="center"/>
            <w:hideMark/>
          </w:tcPr>
          <w:p w:rsidR="000A2602" w:rsidRPr="00D336F1" w:rsidRDefault="000A2602" w:rsidP="000A2602">
            <w:pPr>
              <w:rPr>
                <w:sz w:val="24"/>
                <w:szCs w:val="24"/>
              </w:rPr>
            </w:pPr>
            <w:r w:rsidRPr="00D336F1">
              <w:rPr>
                <w:sz w:val="24"/>
                <w:szCs w:val="24"/>
              </w:rPr>
              <w:t>1</w:t>
            </w:r>
            <w:r>
              <w:rPr>
                <w:sz w:val="24"/>
                <w:szCs w:val="24"/>
              </w:rPr>
              <w:t>5</w:t>
            </w:r>
          </w:p>
        </w:tc>
        <w:tc>
          <w:tcPr>
            <w:tcW w:w="678" w:type="dxa"/>
            <w:vAlign w:val="center"/>
            <w:hideMark/>
          </w:tcPr>
          <w:p w:rsidR="000A2602" w:rsidRPr="00D336F1" w:rsidRDefault="000A2602" w:rsidP="000A2602">
            <w:pPr>
              <w:rPr>
                <w:sz w:val="24"/>
                <w:szCs w:val="24"/>
              </w:rPr>
            </w:pPr>
            <w:r w:rsidRPr="00D336F1">
              <w:rPr>
                <w:sz w:val="24"/>
                <w:szCs w:val="24"/>
              </w:rPr>
              <w:t>1</w:t>
            </w:r>
            <w:r>
              <w:rPr>
                <w:sz w:val="24"/>
                <w:szCs w:val="24"/>
              </w:rPr>
              <w:t>6</w:t>
            </w:r>
          </w:p>
        </w:tc>
        <w:tc>
          <w:tcPr>
            <w:tcW w:w="664" w:type="dxa"/>
            <w:vAlign w:val="center"/>
            <w:hideMark/>
          </w:tcPr>
          <w:p w:rsidR="000A2602" w:rsidRPr="00D336F1" w:rsidRDefault="000A2602" w:rsidP="004E51C7">
            <w:pPr>
              <w:rPr>
                <w:sz w:val="24"/>
                <w:szCs w:val="24"/>
              </w:rPr>
            </w:pPr>
            <w:r w:rsidRPr="00D336F1">
              <w:rPr>
                <w:sz w:val="24"/>
                <w:szCs w:val="24"/>
              </w:rPr>
              <w:t>17</w:t>
            </w:r>
          </w:p>
        </w:tc>
      </w:tr>
    </w:tbl>
    <w:p w:rsidR="000F4DF6" w:rsidRPr="00B27270" w:rsidRDefault="000F4DF6" w:rsidP="00B27270">
      <w:pPr>
        <w:jc w:val="both"/>
        <w:rPr>
          <w:rFonts w:eastAsia="Calibri"/>
          <w:sz w:val="28"/>
          <w:szCs w:val="28"/>
        </w:rPr>
      </w:pPr>
      <w:r w:rsidRPr="00B27270">
        <w:rPr>
          <w:rFonts w:eastAsia="Calibri"/>
          <w:sz w:val="28"/>
          <w:szCs w:val="28"/>
        </w:rPr>
        <w:t>Целевым статьям расходов бюджета присваиваются коды, сформированные с применением буквенно-цифрового ряда: 0, 1, 2, 3, 4, 5, 6, 7, 8, 9, А, Б, В, Г, Д, Е, Ж,</w:t>
      </w:r>
      <w:r w:rsidR="00686FBD">
        <w:rPr>
          <w:rFonts w:eastAsia="Calibri"/>
          <w:sz w:val="28"/>
          <w:szCs w:val="28"/>
        </w:rPr>
        <w:t xml:space="preserve"> </w:t>
      </w:r>
      <w:proofErr w:type="gramStart"/>
      <w:r w:rsidR="00686FBD">
        <w:rPr>
          <w:rFonts w:eastAsia="Calibri"/>
          <w:sz w:val="28"/>
          <w:szCs w:val="28"/>
        </w:rPr>
        <w:t>З</w:t>
      </w:r>
      <w:proofErr w:type="gramEnd"/>
      <w:r w:rsidR="00686FBD">
        <w:rPr>
          <w:rFonts w:eastAsia="Calibri"/>
          <w:sz w:val="28"/>
          <w:szCs w:val="28"/>
        </w:rPr>
        <w:t xml:space="preserve">, </w:t>
      </w:r>
      <w:r w:rsidRPr="00B27270">
        <w:rPr>
          <w:rFonts w:eastAsia="Calibri"/>
          <w:sz w:val="28"/>
          <w:szCs w:val="28"/>
        </w:rPr>
        <w:t xml:space="preserve">И, К, Л, М, Н, О, П, Р, С, Т, У, Ф, </w:t>
      </w:r>
      <w:r w:rsidR="00686FBD">
        <w:rPr>
          <w:rFonts w:eastAsia="Calibri"/>
          <w:sz w:val="28"/>
          <w:szCs w:val="28"/>
        </w:rPr>
        <w:t xml:space="preserve">Х, </w:t>
      </w:r>
      <w:r w:rsidRPr="00B27270">
        <w:rPr>
          <w:rFonts w:eastAsia="Calibri"/>
          <w:sz w:val="28"/>
          <w:szCs w:val="28"/>
        </w:rPr>
        <w:t>Ц, Ч, Ш, Щ, Э, Ю, Я, D, F, G, I, J, L, N, Q, R, S, U, V, W, Y, Z.</w:t>
      </w:r>
    </w:p>
    <w:p w:rsidR="000F4DF6" w:rsidRPr="00B27270" w:rsidRDefault="000F4DF6" w:rsidP="00B27270">
      <w:pPr>
        <w:jc w:val="both"/>
        <w:rPr>
          <w:rFonts w:eastAsia="Calibri"/>
          <w:sz w:val="28"/>
          <w:szCs w:val="28"/>
        </w:rPr>
      </w:pPr>
      <w:r w:rsidRPr="00B27270">
        <w:rPr>
          <w:rFonts w:eastAsia="Calibri"/>
          <w:sz w:val="28"/>
          <w:szCs w:val="28"/>
        </w:rPr>
        <w:t>3.5.2.</w:t>
      </w:r>
      <w:r w:rsidRPr="00B27270">
        <w:rPr>
          <w:rFonts w:eastAsia="Calibri"/>
          <w:sz w:val="28"/>
          <w:szCs w:val="28"/>
        </w:rPr>
        <w:tab/>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0F4DF6" w:rsidRPr="00B27270" w:rsidRDefault="000F4DF6" w:rsidP="009766F9">
      <w:pPr>
        <w:jc w:val="both"/>
        <w:rPr>
          <w:rFonts w:eastAsia="Calibri"/>
          <w:sz w:val="28"/>
          <w:szCs w:val="28"/>
        </w:rPr>
      </w:pPr>
      <w:r w:rsidRPr="00B27270">
        <w:rPr>
          <w:rFonts w:eastAsia="Calibri"/>
          <w:sz w:val="28"/>
          <w:szCs w:val="28"/>
        </w:rPr>
        <w:lastRenderedPageBreak/>
        <w:t xml:space="preserve"> </w:t>
      </w:r>
      <w:r w:rsidR="009766F9">
        <w:rPr>
          <w:rFonts w:eastAsia="Calibri"/>
          <w:sz w:val="28"/>
          <w:szCs w:val="28"/>
        </w:rPr>
        <w:tab/>
      </w:r>
      <w:r w:rsidRPr="00B27270">
        <w:rPr>
          <w:rFonts w:eastAsia="Calibri"/>
          <w:sz w:val="28"/>
          <w:szCs w:val="28"/>
        </w:rPr>
        <w:t>В течение финансового года допускается внесение изменений в наименование и (или) код целевой статьи для отражения расходов бюджета в случаях:</w:t>
      </w:r>
    </w:p>
    <w:p w:rsidR="000F4DF6" w:rsidRPr="00B27270" w:rsidRDefault="000F4DF6" w:rsidP="00B27270">
      <w:pPr>
        <w:jc w:val="both"/>
        <w:rPr>
          <w:rFonts w:eastAsia="Calibri"/>
          <w:sz w:val="28"/>
          <w:szCs w:val="28"/>
        </w:rPr>
      </w:pPr>
      <w:r w:rsidRPr="00B27270">
        <w:rPr>
          <w:rFonts w:eastAsia="Calibri"/>
          <w:sz w:val="28"/>
          <w:szCs w:val="28"/>
        </w:rPr>
        <w:t>-</w:t>
      </w:r>
      <w:r w:rsidRPr="00B27270">
        <w:rPr>
          <w:rFonts w:eastAsia="Calibri"/>
          <w:sz w:val="28"/>
          <w:szCs w:val="28"/>
        </w:rPr>
        <w:tab/>
        <w:t>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0F4DF6" w:rsidRPr="00B27270" w:rsidRDefault="000F4DF6" w:rsidP="00B27270">
      <w:pPr>
        <w:jc w:val="both"/>
        <w:rPr>
          <w:rFonts w:eastAsia="Calibri"/>
          <w:sz w:val="28"/>
          <w:szCs w:val="28"/>
        </w:rPr>
      </w:pPr>
      <w:r w:rsidRPr="00B27270">
        <w:rPr>
          <w:rFonts w:eastAsia="Calibri"/>
          <w:sz w:val="28"/>
          <w:szCs w:val="28"/>
        </w:rPr>
        <w:t>-</w:t>
      </w:r>
      <w:r w:rsidRPr="00B27270">
        <w:rPr>
          <w:rFonts w:eastAsia="Calibri"/>
          <w:sz w:val="28"/>
          <w:szCs w:val="28"/>
        </w:rPr>
        <w:tab/>
        <w:t>изменения наименования целевой статьи в связи с изменением законодательства Российской Федерации.</w:t>
      </w:r>
    </w:p>
    <w:p w:rsidR="000F4DF6" w:rsidRPr="00B27270" w:rsidRDefault="009766F9" w:rsidP="00251D13">
      <w:pPr>
        <w:widowControl w:val="0"/>
        <w:spacing w:line="320" w:lineRule="exact"/>
        <w:jc w:val="both"/>
        <w:rPr>
          <w:rFonts w:eastAsia="Calibri"/>
          <w:sz w:val="28"/>
          <w:szCs w:val="28"/>
        </w:rPr>
      </w:pPr>
      <w:r>
        <w:rPr>
          <w:rFonts w:eastAsia="Calibri"/>
          <w:sz w:val="28"/>
          <w:szCs w:val="28"/>
        </w:rPr>
        <w:tab/>
      </w:r>
    </w:p>
    <w:p w:rsidR="000F4DF6" w:rsidRPr="00B27270" w:rsidRDefault="000F4DF6" w:rsidP="00686FBD">
      <w:pPr>
        <w:jc w:val="center"/>
        <w:rPr>
          <w:rFonts w:eastAsia="Calibri"/>
          <w:sz w:val="28"/>
          <w:szCs w:val="28"/>
        </w:rPr>
      </w:pPr>
      <w:r w:rsidRPr="00B27270">
        <w:rPr>
          <w:rFonts w:eastAsia="Calibri"/>
          <w:sz w:val="28"/>
          <w:szCs w:val="28"/>
        </w:rPr>
        <w:t>IV.</w:t>
      </w:r>
      <w:r w:rsidRPr="00B27270">
        <w:rPr>
          <w:rFonts w:eastAsia="Calibri"/>
          <w:sz w:val="28"/>
          <w:szCs w:val="28"/>
        </w:rPr>
        <w:tab/>
        <w:t>Классификация источников финансирования дефицита</w:t>
      </w:r>
    </w:p>
    <w:p w:rsidR="000F4DF6" w:rsidRPr="00B27270" w:rsidRDefault="000F4DF6" w:rsidP="00B27270">
      <w:pPr>
        <w:jc w:val="both"/>
        <w:rPr>
          <w:rFonts w:eastAsia="Calibri"/>
          <w:sz w:val="28"/>
          <w:szCs w:val="28"/>
        </w:rPr>
      </w:pPr>
      <w:r w:rsidRPr="00B27270">
        <w:rPr>
          <w:rFonts w:eastAsia="Calibri"/>
          <w:sz w:val="28"/>
          <w:szCs w:val="28"/>
        </w:rPr>
        <w:t>4.1.</w:t>
      </w:r>
      <w:r w:rsidRPr="00B27270">
        <w:rPr>
          <w:rFonts w:eastAsia="Calibri"/>
          <w:sz w:val="28"/>
          <w:szCs w:val="28"/>
        </w:rPr>
        <w:tab/>
        <w:t xml:space="preserve">Классификация источников финансирования дефицитов бюджетов является группировкой </w:t>
      </w:r>
      <w:proofErr w:type="gramStart"/>
      <w:r w:rsidRPr="00B27270">
        <w:rPr>
          <w:rFonts w:eastAsia="Calibri"/>
          <w:sz w:val="28"/>
          <w:szCs w:val="28"/>
        </w:rPr>
        <w:t>источников финансирования дефицитов бюджетов бюджетной системы Российской Федерации</w:t>
      </w:r>
      <w:proofErr w:type="gramEnd"/>
      <w:r w:rsidRPr="00B27270">
        <w:rPr>
          <w:rFonts w:eastAsia="Calibri"/>
          <w:sz w:val="28"/>
          <w:szCs w:val="28"/>
        </w:rPr>
        <w:t>.</w:t>
      </w:r>
    </w:p>
    <w:p w:rsidR="000F4DF6" w:rsidRPr="00B27270" w:rsidRDefault="000F4DF6" w:rsidP="00B27270">
      <w:pPr>
        <w:jc w:val="both"/>
        <w:rPr>
          <w:rFonts w:eastAsia="Calibri"/>
          <w:sz w:val="28"/>
          <w:szCs w:val="28"/>
        </w:rPr>
      </w:pPr>
      <w:r w:rsidRPr="00B27270">
        <w:rPr>
          <w:rFonts w:eastAsia="Calibri"/>
          <w:sz w:val="28"/>
          <w:szCs w:val="28"/>
        </w:rPr>
        <w:t>4.2.</w:t>
      </w:r>
      <w:r w:rsidRPr="00B27270">
        <w:rPr>
          <w:rFonts w:eastAsia="Calibri"/>
          <w:sz w:val="28"/>
          <w:szCs w:val="28"/>
        </w:rPr>
        <w:tab/>
        <w:t>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w:t>
      </w:r>
    </w:p>
    <w:p w:rsidR="000F4DF6" w:rsidRPr="00B27270" w:rsidRDefault="000F4DF6" w:rsidP="00B27270">
      <w:pPr>
        <w:jc w:val="both"/>
        <w:rPr>
          <w:rFonts w:eastAsia="Calibri"/>
          <w:sz w:val="28"/>
          <w:szCs w:val="28"/>
        </w:rPr>
      </w:pPr>
      <w:r w:rsidRPr="00B27270">
        <w:rPr>
          <w:rFonts w:eastAsia="Calibri"/>
          <w:sz w:val="28"/>
          <w:szCs w:val="28"/>
        </w:rPr>
        <w:t>1)</w:t>
      </w:r>
      <w:r w:rsidRPr="00B27270">
        <w:rPr>
          <w:rFonts w:eastAsia="Calibri"/>
          <w:sz w:val="28"/>
          <w:szCs w:val="28"/>
        </w:rPr>
        <w:tab/>
        <w:t>код главного администратора источников финансирования дефицитов бюджетов (1 - 3 разряды);</w:t>
      </w:r>
    </w:p>
    <w:p w:rsidR="000F4DF6" w:rsidRPr="00B27270" w:rsidRDefault="000F4DF6" w:rsidP="00B27270">
      <w:pPr>
        <w:jc w:val="both"/>
        <w:rPr>
          <w:rFonts w:eastAsia="Calibri"/>
          <w:sz w:val="28"/>
          <w:szCs w:val="28"/>
        </w:rPr>
      </w:pPr>
      <w:r w:rsidRPr="00B27270">
        <w:rPr>
          <w:rFonts w:eastAsia="Calibri"/>
          <w:sz w:val="28"/>
          <w:szCs w:val="28"/>
        </w:rPr>
        <w:t>2)</w:t>
      </w:r>
      <w:r w:rsidRPr="00B27270">
        <w:rPr>
          <w:rFonts w:eastAsia="Calibri"/>
          <w:sz w:val="28"/>
          <w:szCs w:val="28"/>
        </w:rPr>
        <w:tab/>
        <w:t>коды группы, подгруппы, статьи и вида источника финансирования дефицитов бюджетов (4 - 20 разряды).</w:t>
      </w:r>
    </w:p>
    <w:p w:rsidR="000F4DF6" w:rsidRPr="00B27270" w:rsidRDefault="000F4DF6" w:rsidP="00B27270">
      <w:pPr>
        <w:jc w:val="both"/>
        <w:rPr>
          <w:rFonts w:eastAsia="Calibri"/>
          <w:sz w:val="28"/>
          <w:szCs w:val="28"/>
        </w:rPr>
      </w:pPr>
      <w:r w:rsidRPr="00B27270">
        <w:rPr>
          <w:rFonts w:eastAsia="Calibri"/>
          <w:sz w:val="28"/>
          <w:szCs w:val="28"/>
        </w:rPr>
        <w:t>4.3.</w:t>
      </w:r>
      <w:r w:rsidRPr="00B27270">
        <w:rPr>
          <w:rFonts w:eastAsia="Calibri"/>
          <w:sz w:val="28"/>
          <w:szCs w:val="28"/>
        </w:rPr>
        <w:tab/>
        <w:t>Классификация источников финансирования дефицита городского бюджета, в том числе общие требования к порядку формирования перечня кодов статей и видов источников финансирования дефицитов бюджетов, применяется в соответствии с Порядком Минфина России.</w:t>
      </w:r>
    </w:p>
    <w:p w:rsidR="000F4DF6" w:rsidRPr="00B27270" w:rsidRDefault="000F4DF6" w:rsidP="00B27270">
      <w:pPr>
        <w:jc w:val="both"/>
        <w:rPr>
          <w:rFonts w:eastAsia="Calibri"/>
          <w:sz w:val="28"/>
          <w:szCs w:val="28"/>
        </w:rPr>
      </w:pPr>
      <w:r w:rsidRPr="00B27270">
        <w:rPr>
          <w:rFonts w:eastAsia="Calibri"/>
          <w:sz w:val="28"/>
          <w:szCs w:val="28"/>
        </w:rPr>
        <w:t xml:space="preserve">Структура </w:t>
      </w:r>
      <w:proofErr w:type="gramStart"/>
      <w:r w:rsidRPr="00B27270">
        <w:rPr>
          <w:rFonts w:eastAsia="Calibri"/>
          <w:sz w:val="28"/>
          <w:szCs w:val="28"/>
        </w:rPr>
        <w:t>кода классификации источников финансирования дефицита бюджета</w:t>
      </w:r>
      <w:proofErr w:type="gramEnd"/>
    </w:p>
    <w:tbl>
      <w:tblPr>
        <w:tblW w:w="10515" w:type="dxa"/>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3"/>
        <w:gridCol w:w="410"/>
        <w:gridCol w:w="406"/>
        <w:gridCol w:w="347"/>
        <w:gridCol w:w="567"/>
        <w:gridCol w:w="567"/>
        <w:gridCol w:w="426"/>
        <w:gridCol w:w="425"/>
        <w:gridCol w:w="388"/>
        <w:gridCol w:w="746"/>
        <w:gridCol w:w="425"/>
        <w:gridCol w:w="496"/>
        <w:gridCol w:w="496"/>
        <w:gridCol w:w="567"/>
        <w:gridCol w:w="567"/>
        <w:gridCol w:w="426"/>
        <w:gridCol w:w="567"/>
        <w:gridCol w:w="708"/>
        <w:gridCol w:w="709"/>
        <w:gridCol w:w="709"/>
      </w:tblGrid>
      <w:tr w:rsidR="000A2602" w:rsidRPr="00D336F1" w:rsidTr="004E51C7">
        <w:trPr>
          <w:tblCellSpacing w:w="15" w:type="dxa"/>
        </w:trPr>
        <w:tc>
          <w:tcPr>
            <w:tcW w:w="10455" w:type="dxa"/>
            <w:gridSpan w:val="20"/>
            <w:vAlign w:val="center"/>
            <w:hideMark/>
          </w:tcPr>
          <w:p w:rsidR="000A2602" w:rsidRPr="00D336F1" w:rsidRDefault="000A2602" w:rsidP="00686FBD">
            <w:pPr>
              <w:jc w:val="center"/>
              <w:rPr>
                <w:sz w:val="24"/>
                <w:szCs w:val="24"/>
              </w:rPr>
            </w:pPr>
            <w:r w:rsidRPr="000A2602">
              <w:rPr>
                <w:sz w:val="24"/>
                <w:szCs w:val="24"/>
              </w:rPr>
              <w:t xml:space="preserve">Структура </w:t>
            </w:r>
            <w:proofErr w:type="gramStart"/>
            <w:r w:rsidRPr="000A2602">
              <w:rPr>
                <w:sz w:val="24"/>
                <w:szCs w:val="24"/>
              </w:rPr>
              <w:t>кода классификации источников финансирования дефицита бюджета</w:t>
            </w:r>
            <w:proofErr w:type="gramEnd"/>
          </w:p>
        </w:tc>
      </w:tr>
      <w:tr w:rsidR="000A2602" w:rsidRPr="00D336F1" w:rsidTr="004E51C7">
        <w:trPr>
          <w:trHeight w:val="449"/>
          <w:tblCellSpacing w:w="15" w:type="dxa"/>
        </w:trPr>
        <w:tc>
          <w:tcPr>
            <w:tcW w:w="1334" w:type="dxa"/>
            <w:gridSpan w:val="3"/>
            <w:vMerge w:val="restart"/>
            <w:vAlign w:val="center"/>
            <w:hideMark/>
          </w:tcPr>
          <w:p w:rsidR="000A2602" w:rsidRPr="00D336F1" w:rsidRDefault="000A2602" w:rsidP="00686FBD">
            <w:pPr>
              <w:jc w:val="center"/>
              <w:rPr>
                <w:sz w:val="24"/>
                <w:szCs w:val="24"/>
              </w:rPr>
            </w:pPr>
            <w:r w:rsidRPr="000A2602">
              <w:rPr>
                <w:sz w:val="24"/>
                <w:szCs w:val="24"/>
              </w:rPr>
              <w:t>Код главного администратора источников финансирования дефицитов бюджетов</w:t>
            </w:r>
          </w:p>
        </w:tc>
        <w:tc>
          <w:tcPr>
            <w:tcW w:w="884" w:type="dxa"/>
            <w:gridSpan w:val="2"/>
            <w:vMerge w:val="restart"/>
            <w:vAlign w:val="center"/>
            <w:hideMark/>
          </w:tcPr>
          <w:p w:rsidR="000A2602" w:rsidRPr="00D336F1" w:rsidRDefault="000A2602" w:rsidP="00686FBD">
            <w:pPr>
              <w:jc w:val="center"/>
              <w:rPr>
                <w:sz w:val="24"/>
                <w:szCs w:val="24"/>
              </w:rPr>
            </w:pPr>
            <w:r w:rsidRPr="000A2602">
              <w:rPr>
                <w:sz w:val="24"/>
                <w:szCs w:val="24"/>
              </w:rPr>
              <w:t>Код группы источника финансирования дефицитов бюджетов</w:t>
            </w:r>
          </w:p>
        </w:tc>
        <w:tc>
          <w:tcPr>
            <w:tcW w:w="963" w:type="dxa"/>
            <w:gridSpan w:val="2"/>
            <w:vMerge w:val="restart"/>
            <w:vAlign w:val="center"/>
          </w:tcPr>
          <w:p w:rsidR="000A2602" w:rsidRPr="00D336F1" w:rsidRDefault="000A2602" w:rsidP="00686FBD">
            <w:pPr>
              <w:jc w:val="center"/>
              <w:rPr>
                <w:sz w:val="24"/>
                <w:szCs w:val="24"/>
              </w:rPr>
            </w:pPr>
            <w:r w:rsidRPr="000A2602">
              <w:rPr>
                <w:sz w:val="24"/>
                <w:szCs w:val="24"/>
              </w:rPr>
              <w:t>Код подгруппы источника финансирования дефицитов бюджетов</w:t>
            </w:r>
          </w:p>
        </w:tc>
        <w:tc>
          <w:tcPr>
            <w:tcW w:w="5073" w:type="dxa"/>
            <w:gridSpan w:val="10"/>
            <w:vAlign w:val="center"/>
          </w:tcPr>
          <w:p w:rsidR="000A2602" w:rsidRPr="00D336F1" w:rsidRDefault="000A2602" w:rsidP="00686FBD">
            <w:pPr>
              <w:jc w:val="center"/>
              <w:rPr>
                <w:sz w:val="24"/>
                <w:szCs w:val="24"/>
              </w:rPr>
            </w:pPr>
            <w:r w:rsidRPr="002C0E49">
              <w:rPr>
                <w:sz w:val="24"/>
                <w:szCs w:val="24"/>
              </w:rPr>
              <w:t>Код целевой статьи</w:t>
            </w:r>
          </w:p>
        </w:tc>
        <w:tc>
          <w:tcPr>
            <w:tcW w:w="2081" w:type="dxa"/>
            <w:gridSpan w:val="3"/>
            <w:vAlign w:val="center"/>
          </w:tcPr>
          <w:p w:rsidR="000A2602" w:rsidRPr="00D336F1" w:rsidRDefault="000A2602" w:rsidP="00686FBD">
            <w:pPr>
              <w:jc w:val="center"/>
              <w:rPr>
                <w:sz w:val="24"/>
                <w:szCs w:val="24"/>
              </w:rPr>
            </w:pPr>
            <w:r w:rsidRPr="002C0E49">
              <w:rPr>
                <w:sz w:val="24"/>
                <w:szCs w:val="24"/>
              </w:rPr>
              <w:t>Код вида расходов</w:t>
            </w:r>
          </w:p>
        </w:tc>
      </w:tr>
      <w:tr w:rsidR="000A2602" w:rsidRPr="00D336F1" w:rsidTr="00686FBD">
        <w:trPr>
          <w:tblCellSpacing w:w="15" w:type="dxa"/>
        </w:trPr>
        <w:tc>
          <w:tcPr>
            <w:tcW w:w="1334" w:type="dxa"/>
            <w:gridSpan w:val="3"/>
            <w:vMerge/>
            <w:vAlign w:val="center"/>
            <w:hideMark/>
          </w:tcPr>
          <w:p w:rsidR="000A2602" w:rsidRPr="00D336F1" w:rsidRDefault="000A2602" w:rsidP="00686FBD">
            <w:pPr>
              <w:jc w:val="center"/>
              <w:rPr>
                <w:sz w:val="24"/>
                <w:szCs w:val="24"/>
              </w:rPr>
            </w:pPr>
          </w:p>
        </w:tc>
        <w:tc>
          <w:tcPr>
            <w:tcW w:w="884" w:type="dxa"/>
            <w:gridSpan w:val="2"/>
            <w:vMerge/>
            <w:vAlign w:val="center"/>
            <w:hideMark/>
          </w:tcPr>
          <w:p w:rsidR="000A2602" w:rsidRPr="00D336F1" w:rsidRDefault="000A2602" w:rsidP="00686FBD">
            <w:pPr>
              <w:jc w:val="center"/>
              <w:rPr>
                <w:sz w:val="24"/>
                <w:szCs w:val="24"/>
              </w:rPr>
            </w:pPr>
          </w:p>
        </w:tc>
        <w:tc>
          <w:tcPr>
            <w:tcW w:w="963" w:type="dxa"/>
            <w:gridSpan w:val="2"/>
            <w:vMerge/>
            <w:vAlign w:val="center"/>
            <w:hideMark/>
          </w:tcPr>
          <w:p w:rsidR="000A2602" w:rsidRPr="00D336F1" w:rsidRDefault="000A2602" w:rsidP="00686FBD">
            <w:pPr>
              <w:jc w:val="center"/>
              <w:rPr>
                <w:sz w:val="24"/>
                <w:szCs w:val="24"/>
              </w:rPr>
            </w:pPr>
          </w:p>
        </w:tc>
        <w:tc>
          <w:tcPr>
            <w:tcW w:w="783" w:type="dxa"/>
            <w:gridSpan w:val="2"/>
            <w:vAlign w:val="center"/>
            <w:hideMark/>
          </w:tcPr>
          <w:p w:rsidR="000A2602" w:rsidRPr="00D336F1" w:rsidRDefault="000A2602" w:rsidP="00686FBD">
            <w:pPr>
              <w:jc w:val="center"/>
              <w:rPr>
                <w:sz w:val="24"/>
                <w:szCs w:val="24"/>
              </w:rPr>
            </w:pPr>
            <w:r w:rsidRPr="000A2602">
              <w:rPr>
                <w:sz w:val="24"/>
                <w:szCs w:val="24"/>
              </w:rPr>
              <w:t>Статья</w:t>
            </w:r>
          </w:p>
        </w:tc>
        <w:tc>
          <w:tcPr>
            <w:tcW w:w="1141" w:type="dxa"/>
            <w:gridSpan w:val="2"/>
            <w:vAlign w:val="center"/>
          </w:tcPr>
          <w:p w:rsidR="000A2602" w:rsidRPr="00D336F1" w:rsidRDefault="000A2602" w:rsidP="00686FBD">
            <w:pPr>
              <w:jc w:val="center"/>
              <w:rPr>
                <w:sz w:val="24"/>
                <w:szCs w:val="24"/>
              </w:rPr>
            </w:pPr>
            <w:r w:rsidRPr="000A2602">
              <w:rPr>
                <w:sz w:val="24"/>
                <w:szCs w:val="24"/>
              </w:rPr>
              <w:t>Подстатья</w:t>
            </w:r>
          </w:p>
        </w:tc>
        <w:tc>
          <w:tcPr>
            <w:tcW w:w="962" w:type="dxa"/>
            <w:gridSpan w:val="2"/>
            <w:vAlign w:val="center"/>
          </w:tcPr>
          <w:p w:rsidR="000A2602" w:rsidRPr="00D336F1" w:rsidRDefault="000A2602" w:rsidP="00686FBD">
            <w:pPr>
              <w:jc w:val="center"/>
              <w:rPr>
                <w:sz w:val="24"/>
                <w:szCs w:val="24"/>
              </w:rPr>
            </w:pPr>
            <w:r w:rsidRPr="000A2602">
              <w:rPr>
                <w:sz w:val="24"/>
                <w:szCs w:val="24"/>
              </w:rPr>
              <w:t>Элемент</w:t>
            </w:r>
          </w:p>
        </w:tc>
        <w:tc>
          <w:tcPr>
            <w:tcW w:w="2097" w:type="dxa"/>
            <w:gridSpan w:val="4"/>
            <w:vAlign w:val="center"/>
          </w:tcPr>
          <w:p w:rsidR="000A2602" w:rsidRPr="00D336F1" w:rsidRDefault="000A2602" w:rsidP="00686FBD">
            <w:pPr>
              <w:jc w:val="center"/>
              <w:rPr>
                <w:sz w:val="24"/>
                <w:szCs w:val="24"/>
              </w:rPr>
            </w:pPr>
            <w:r w:rsidRPr="000A2602">
              <w:rPr>
                <w:sz w:val="24"/>
                <w:szCs w:val="24"/>
              </w:rPr>
              <w:t>Подвид источника финансирования дефицитов бюджетов</w:t>
            </w:r>
          </w:p>
        </w:tc>
        <w:tc>
          <w:tcPr>
            <w:tcW w:w="2081" w:type="dxa"/>
            <w:gridSpan w:val="3"/>
            <w:vAlign w:val="center"/>
            <w:hideMark/>
          </w:tcPr>
          <w:p w:rsidR="000A2602" w:rsidRPr="00D336F1" w:rsidRDefault="000A2602" w:rsidP="00686FBD">
            <w:pPr>
              <w:jc w:val="center"/>
              <w:rPr>
                <w:sz w:val="24"/>
                <w:szCs w:val="24"/>
              </w:rPr>
            </w:pPr>
            <w:r w:rsidRPr="000A2602">
              <w:rPr>
                <w:sz w:val="24"/>
                <w:szCs w:val="24"/>
              </w:rPr>
              <w:t>Аналитическая группа вида источника финансирования дефицитов бюджетов</w:t>
            </w:r>
          </w:p>
        </w:tc>
      </w:tr>
      <w:tr w:rsidR="000A2602" w:rsidRPr="00D336F1" w:rsidTr="00686FBD">
        <w:trPr>
          <w:tblCellSpacing w:w="15" w:type="dxa"/>
        </w:trPr>
        <w:tc>
          <w:tcPr>
            <w:tcW w:w="518" w:type="dxa"/>
            <w:vAlign w:val="center"/>
            <w:hideMark/>
          </w:tcPr>
          <w:p w:rsidR="000A2602" w:rsidRPr="00D336F1" w:rsidRDefault="000A2602" w:rsidP="00686FBD">
            <w:pPr>
              <w:jc w:val="center"/>
              <w:rPr>
                <w:sz w:val="24"/>
                <w:szCs w:val="24"/>
              </w:rPr>
            </w:pPr>
            <w:r w:rsidRPr="00D336F1">
              <w:rPr>
                <w:sz w:val="24"/>
                <w:szCs w:val="24"/>
              </w:rPr>
              <w:t>1</w:t>
            </w:r>
          </w:p>
        </w:tc>
        <w:tc>
          <w:tcPr>
            <w:tcW w:w="380" w:type="dxa"/>
            <w:vAlign w:val="center"/>
            <w:hideMark/>
          </w:tcPr>
          <w:p w:rsidR="000A2602" w:rsidRPr="00D336F1" w:rsidRDefault="000A2602" w:rsidP="00686FBD">
            <w:pPr>
              <w:jc w:val="center"/>
              <w:rPr>
                <w:sz w:val="24"/>
                <w:szCs w:val="24"/>
              </w:rPr>
            </w:pPr>
            <w:r w:rsidRPr="00D336F1">
              <w:rPr>
                <w:sz w:val="24"/>
                <w:szCs w:val="24"/>
              </w:rPr>
              <w:t>2</w:t>
            </w:r>
          </w:p>
        </w:tc>
        <w:tc>
          <w:tcPr>
            <w:tcW w:w="376" w:type="dxa"/>
            <w:vAlign w:val="center"/>
            <w:hideMark/>
          </w:tcPr>
          <w:p w:rsidR="000A2602" w:rsidRPr="00D336F1" w:rsidRDefault="000A2602" w:rsidP="00686FBD">
            <w:pPr>
              <w:jc w:val="center"/>
              <w:rPr>
                <w:sz w:val="24"/>
                <w:szCs w:val="24"/>
              </w:rPr>
            </w:pPr>
            <w:r w:rsidRPr="00D336F1">
              <w:rPr>
                <w:sz w:val="24"/>
                <w:szCs w:val="24"/>
              </w:rPr>
              <w:t>3</w:t>
            </w:r>
          </w:p>
        </w:tc>
        <w:tc>
          <w:tcPr>
            <w:tcW w:w="317" w:type="dxa"/>
            <w:vAlign w:val="center"/>
            <w:hideMark/>
          </w:tcPr>
          <w:p w:rsidR="000A2602" w:rsidRPr="00D336F1" w:rsidRDefault="000A2602" w:rsidP="00686FBD">
            <w:pPr>
              <w:jc w:val="center"/>
              <w:rPr>
                <w:sz w:val="24"/>
                <w:szCs w:val="24"/>
              </w:rPr>
            </w:pPr>
            <w:r w:rsidRPr="00D336F1">
              <w:rPr>
                <w:sz w:val="24"/>
                <w:szCs w:val="24"/>
              </w:rPr>
              <w:t>4</w:t>
            </w:r>
          </w:p>
        </w:tc>
        <w:tc>
          <w:tcPr>
            <w:tcW w:w="537" w:type="dxa"/>
            <w:vAlign w:val="center"/>
          </w:tcPr>
          <w:p w:rsidR="000A2602" w:rsidRPr="00D336F1" w:rsidRDefault="000A2602" w:rsidP="00686FBD">
            <w:pPr>
              <w:jc w:val="center"/>
              <w:rPr>
                <w:sz w:val="24"/>
                <w:szCs w:val="24"/>
              </w:rPr>
            </w:pPr>
            <w:r>
              <w:rPr>
                <w:sz w:val="24"/>
                <w:szCs w:val="24"/>
              </w:rPr>
              <w:t>5</w:t>
            </w:r>
          </w:p>
        </w:tc>
        <w:tc>
          <w:tcPr>
            <w:tcW w:w="537" w:type="dxa"/>
            <w:vAlign w:val="center"/>
            <w:hideMark/>
          </w:tcPr>
          <w:p w:rsidR="000A2602" w:rsidRPr="00D336F1" w:rsidRDefault="000A2602" w:rsidP="00686FBD">
            <w:pPr>
              <w:jc w:val="center"/>
              <w:rPr>
                <w:sz w:val="24"/>
                <w:szCs w:val="24"/>
              </w:rPr>
            </w:pPr>
            <w:r>
              <w:rPr>
                <w:sz w:val="24"/>
                <w:szCs w:val="24"/>
              </w:rPr>
              <w:t>6</w:t>
            </w:r>
          </w:p>
        </w:tc>
        <w:tc>
          <w:tcPr>
            <w:tcW w:w="396" w:type="dxa"/>
            <w:vAlign w:val="center"/>
          </w:tcPr>
          <w:p w:rsidR="000A2602" w:rsidRPr="00D336F1" w:rsidRDefault="000A2602" w:rsidP="00686FBD">
            <w:pPr>
              <w:jc w:val="center"/>
              <w:rPr>
                <w:sz w:val="24"/>
                <w:szCs w:val="24"/>
              </w:rPr>
            </w:pPr>
            <w:r>
              <w:rPr>
                <w:sz w:val="24"/>
                <w:szCs w:val="24"/>
              </w:rPr>
              <w:t>7</w:t>
            </w:r>
          </w:p>
        </w:tc>
        <w:tc>
          <w:tcPr>
            <w:tcW w:w="395" w:type="dxa"/>
            <w:vAlign w:val="center"/>
            <w:hideMark/>
          </w:tcPr>
          <w:p w:rsidR="000A2602" w:rsidRPr="00D336F1" w:rsidRDefault="000A2602" w:rsidP="00686FBD">
            <w:pPr>
              <w:jc w:val="center"/>
              <w:rPr>
                <w:sz w:val="24"/>
                <w:szCs w:val="24"/>
              </w:rPr>
            </w:pPr>
            <w:r>
              <w:rPr>
                <w:sz w:val="24"/>
                <w:szCs w:val="24"/>
              </w:rPr>
              <w:t>8</w:t>
            </w:r>
          </w:p>
        </w:tc>
        <w:tc>
          <w:tcPr>
            <w:tcW w:w="358" w:type="dxa"/>
            <w:vAlign w:val="center"/>
            <w:hideMark/>
          </w:tcPr>
          <w:p w:rsidR="000A2602" w:rsidRPr="00D336F1" w:rsidRDefault="000A2602" w:rsidP="00686FBD">
            <w:pPr>
              <w:jc w:val="center"/>
              <w:rPr>
                <w:sz w:val="24"/>
                <w:szCs w:val="24"/>
              </w:rPr>
            </w:pPr>
            <w:r>
              <w:rPr>
                <w:sz w:val="24"/>
                <w:szCs w:val="24"/>
              </w:rPr>
              <w:t>9</w:t>
            </w:r>
          </w:p>
        </w:tc>
        <w:tc>
          <w:tcPr>
            <w:tcW w:w="716" w:type="dxa"/>
            <w:vAlign w:val="center"/>
            <w:hideMark/>
          </w:tcPr>
          <w:p w:rsidR="000A2602" w:rsidRPr="00D336F1" w:rsidRDefault="000A2602" w:rsidP="00686FBD">
            <w:pPr>
              <w:jc w:val="center"/>
              <w:rPr>
                <w:sz w:val="24"/>
                <w:szCs w:val="24"/>
              </w:rPr>
            </w:pPr>
            <w:r>
              <w:rPr>
                <w:sz w:val="24"/>
                <w:szCs w:val="24"/>
              </w:rPr>
              <w:t>10</w:t>
            </w:r>
          </w:p>
        </w:tc>
        <w:tc>
          <w:tcPr>
            <w:tcW w:w="395" w:type="dxa"/>
            <w:vAlign w:val="center"/>
            <w:hideMark/>
          </w:tcPr>
          <w:p w:rsidR="000A2602" w:rsidRPr="00D336F1" w:rsidRDefault="000A2602" w:rsidP="00686FBD">
            <w:pPr>
              <w:jc w:val="center"/>
              <w:rPr>
                <w:sz w:val="24"/>
                <w:szCs w:val="24"/>
              </w:rPr>
            </w:pPr>
            <w:r w:rsidRPr="00D336F1">
              <w:rPr>
                <w:sz w:val="24"/>
                <w:szCs w:val="24"/>
              </w:rPr>
              <w:t>1</w:t>
            </w:r>
            <w:r>
              <w:rPr>
                <w:sz w:val="24"/>
                <w:szCs w:val="24"/>
              </w:rPr>
              <w:t>1</w:t>
            </w:r>
          </w:p>
        </w:tc>
        <w:tc>
          <w:tcPr>
            <w:tcW w:w="466" w:type="dxa"/>
            <w:vAlign w:val="center"/>
            <w:hideMark/>
          </w:tcPr>
          <w:p w:rsidR="000A2602" w:rsidRPr="00D336F1" w:rsidRDefault="000A2602" w:rsidP="00686FBD">
            <w:pPr>
              <w:jc w:val="center"/>
              <w:rPr>
                <w:sz w:val="24"/>
                <w:szCs w:val="24"/>
              </w:rPr>
            </w:pPr>
            <w:r w:rsidRPr="00D336F1">
              <w:rPr>
                <w:sz w:val="24"/>
                <w:szCs w:val="24"/>
              </w:rPr>
              <w:t>1</w:t>
            </w:r>
            <w:r>
              <w:rPr>
                <w:sz w:val="24"/>
                <w:szCs w:val="24"/>
              </w:rPr>
              <w:t>2</w:t>
            </w:r>
          </w:p>
        </w:tc>
        <w:tc>
          <w:tcPr>
            <w:tcW w:w="466" w:type="dxa"/>
            <w:vAlign w:val="center"/>
          </w:tcPr>
          <w:p w:rsidR="000A2602" w:rsidRPr="00D336F1" w:rsidRDefault="000A2602" w:rsidP="00686FBD">
            <w:pPr>
              <w:jc w:val="center"/>
              <w:rPr>
                <w:sz w:val="24"/>
                <w:szCs w:val="24"/>
              </w:rPr>
            </w:pPr>
            <w:r>
              <w:rPr>
                <w:sz w:val="24"/>
                <w:szCs w:val="24"/>
              </w:rPr>
              <w:t>13</w:t>
            </w:r>
          </w:p>
        </w:tc>
        <w:tc>
          <w:tcPr>
            <w:tcW w:w="537" w:type="dxa"/>
            <w:vAlign w:val="center"/>
            <w:hideMark/>
          </w:tcPr>
          <w:p w:rsidR="000A2602" w:rsidRPr="00D336F1" w:rsidRDefault="000A2602" w:rsidP="00686FBD">
            <w:pPr>
              <w:jc w:val="center"/>
              <w:rPr>
                <w:sz w:val="24"/>
                <w:szCs w:val="24"/>
              </w:rPr>
            </w:pPr>
            <w:r w:rsidRPr="00D336F1">
              <w:rPr>
                <w:sz w:val="24"/>
                <w:szCs w:val="24"/>
              </w:rPr>
              <w:t>1</w:t>
            </w:r>
            <w:r>
              <w:rPr>
                <w:sz w:val="24"/>
                <w:szCs w:val="24"/>
              </w:rPr>
              <w:t>4</w:t>
            </w:r>
          </w:p>
        </w:tc>
        <w:tc>
          <w:tcPr>
            <w:tcW w:w="537" w:type="dxa"/>
            <w:vAlign w:val="center"/>
          </w:tcPr>
          <w:p w:rsidR="000A2602" w:rsidRPr="00D336F1" w:rsidRDefault="000A2602" w:rsidP="00686FBD">
            <w:pPr>
              <w:jc w:val="center"/>
              <w:rPr>
                <w:sz w:val="24"/>
                <w:szCs w:val="24"/>
              </w:rPr>
            </w:pPr>
            <w:r>
              <w:rPr>
                <w:sz w:val="24"/>
                <w:szCs w:val="24"/>
              </w:rPr>
              <w:t>15</w:t>
            </w:r>
          </w:p>
        </w:tc>
        <w:tc>
          <w:tcPr>
            <w:tcW w:w="396" w:type="dxa"/>
            <w:vAlign w:val="center"/>
            <w:hideMark/>
          </w:tcPr>
          <w:p w:rsidR="000A2602" w:rsidRPr="00D336F1" w:rsidRDefault="000A2602" w:rsidP="00686FBD">
            <w:pPr>
              <w:jc w:val="center"/>
              <w:rPr>
                <w:sz w:val="24"/>
                <w:szCs w:val="24"/>
              </w:rPr>
            </w:pPr>
            <w:r w:rsidRPr="00D336F1">
              <w:rPr>
                <w:sz w:val="24"/>
                <w:szCs w:val="24"/>
              </w:rPr>
              <w:t>1</w:t>
            </w:r>
            <w:r>
              <w:rPr>
                <w:sz w:val="24"/>
                <w:szCs w:val="24"/>
              </w:rPr>
              <w:t>6</w:t>
            </w:r>
          </w:p>
        </w:tc>
        <w:tc>
          <w:tcPr>
            <w:tcW w:w="537" w:type="dxa"/>
            <w:vAlign w:val="center"/>
            <w:hideMark/>
          </w:tcPr>
          <w:p w:rsidR="000A2602" w:rsidRPr="00D336F1" w:rsidRDefault="000A2602" w:rsidP="00686FBD">
            <w:pPr>
              <w:jc w:val="center"/>
              <w:rPr>
                <w:sz w:val="24"/>
                <w:szCs w:val="24"/>
              </w:rPr>
            </w:pPr>
            <w:r w:rsidRPr="00D336F1">
              <w:rPr>
                <w:sz w:val="24"/>
                <w:szCs w:val="24"/>
              </w:rPr>
              <w:t>17</w:t>
            </w:r>
          </w:p>
        </w:tc>
        <w:tc>
          <w:tcPr>
            <w:tcW w:w="678" w:type="dxa"/>
            <w:vAlign w:val="center"/>
            <w:hideMark/>
          </w:tcPr>
          <w:p w:rsidR="000A2602" w:rsidRPr="00D336F1" w:rsidRDefault="000A2602" w:rsidP="00686FBD">
            <w:pPr>
              <w:jc w:val="center"/>
              <w:rPr>
                <w:sz w:val="24"/>
                <w:szCs w:val="24"/>
              </w:rPr>
            </w:pPr>
            <w:r w:rsidRPr="00D336F1">
              <w:rPr>
                <w:sz w:val="24"/>
                <w:szCs w:val="24"/>
              </w:rPr>
              <w:t>18</w:t>
            </w:r>
          </w:p>
        </w:tc>
        <w:tc>
          <w:tcPr>
            <w:tcW w:w="679" w:type="dxa"/>
            <w:vAlign w:val="center"/>
            <w:hideMark/>
          </w:tcPr>
          <w:p w:rsidR="000A2602" w:rsidRPr="00D336F1" w:rsidRDefault="000A2602" w:rsidP="00686FBD">
            <w:pPr>
              <w:jc w:val="center"/>
              <w:rPr>
                <w:sz w:val="24"/>
                <w:szCs w:val="24"/>
              </w:rPr>
            </w:pPr>
            <w:r w:rsidRPr="00D336F1">
              <w:rPr>
                <w:sz w:val="24"/>
                <w:szCs w:val="24"/>
              </w:rPr>
              <w:t>19</w:t>
            </w:r>
          </w:p>
        </w:tc>
        <w:tc>
          <w:tcPr>
            <w:tcW w:w="664" w:type="dxa"/>
            <w:vAlign w:val="center"/>
            <w:hideMark/>
          </w:tcPr>
          <w:p w:rsidR="000A2602" w:rsidRPr="00D336F1" w:rsidRDefault="000A2602" w:rsidP="00686FBD">
            <w:pPr>
              <w:jc w:val="center"/>
              <w:rPr>
                <w:sz w:val="24"/>
                <w:szCs w:val="24"/>
              </w:rPr>
            </w:pPr>
            <w:r w:rsidRPr="00D336F1">
              <w:rPr>
                <w:sz w:val="24"/>
                <w:szCs w:val="24"/>
              </w:rPr>
              <w:t>20</w:t>
            </w:r>
          </w:p>
        </w:tc>
      </w:tr>
    </w:tbl>
    <w:p w:rsidR="000F4DF6" w:rsidRPr="00B27270" w:rsidRDefault="000F4DF6" w:rsidP="00B27270">
      <w:pPr>
        <w:jc w:val="both"/>
        <w:rPr>
          <w:rFonts w:eastAsia="Calibri"/>
          <w:sz w:val="28"/>
          <w:szCs w:val="28"/>
        </w:rPr>
      </w:pPr>
      <w:r w:rsidRPr="00B27270">
        <w:rPr>
          <w:rFonts w:eastAsia="Calibri"/>
          <w:sz w:val="28"/>
          <w:szCs w:val="28"/>
        </w:rPr>
        <w:lastRenderedPageBreak/>
        <w:t>4.4.</w:t>
      </w:r>
      <w:r w:rsidRPr="00B27270">
        <w:rPr>
          <w:rFonts w:eastAsia="Calibri"/>
          <w:sz w:val="28"/>
          <w:szCs w:val="28"/>
        </w:rPr>
        <w:tab/>
        <w:t xml:space="preserve">Перечень главных </w:t>
      </w:r>
      <w:proofErr w:type="gramStart"/>
      <w:r w:rsidRPr="00B27270">
        <w:rPr>
          <w:rFonts w:eastAsia="Calibri"/>
          <w:sz w:val="28"/>
          <w:szCs w:val="28"/>
        </w:rPr>
        <w:t>администраторов источников финансирования дефицита бюджета</w:t>
      </w:r>
      <w:proofErr w:type="gramEnd"/>
      <w:r w:rsidRPr="00B27270">
        <w:rPr>
          <w:rFonts w:eastAsia="Calibri"/>
          <w:sz w:val="28"/>
          <w:szCs w:val="28"/>
        </w:rPr>
        <w:t xml:space="preserve"> и закрепляемые за ними коды источников финансирования дефицита бюджета </w:t>
      </w:r>
      <w:r w:rsidR="00251D13" w:rsidRPr="00251D13">
        <w:rPr>
          <w:rFonts w:eastAsia="Calibri"/>
          <w:sz w:val="28"/>
          <w:szCs w:val="28"/>
        </w:rPr>
        <w:t xml:space="preserve">утверждается </w:t>
      </w:r>
      <w:r w:rsidR="00686FBD">
        <w:rPr>
          <w:rFonts w:eastAsia="Calibri"/>
          <w:sz w:val="28"/>
          <w:szCs w:val="28"/>
        </w:rPr>
        <w:t>постановлением</w:t>
      </w:r>
      <w:r w:rsidR="00251D13" w:rsidRPr="00251D13">
        <w:rPr>
          <w:rFonts w:eastAsia="Calibri"/>
          <w:sz w:val="28"/>
          <w:szCs w:val="28"/>
        </w:rPr>
        <w:t xml:space="preserve"> </w:t>
      </w:r>
      <w:r w:rsidR="00FA3B24">
        <w:rPr>
          <w:rFonts w:eastAsia="Calibri"/>
          <w:sz w:val="28"/>
          <w:szCs w:val="28"/>
        </w:rPr>
        <w:t>администраци</w:t>
      </w:r>
      <w:r w:rsidR="00686FBD">
        <w:rPr>
          <w:rFonts w:eastAsia="Calibri"/>
          <w:sz w:val="28"/>
          <w:szCs w:val="28"/>
        </w:rPr>
        <w:t>и</w:t>
      </w:r>
      <w:r w:rsidR="00FA3B24">
        <w:rPr>
          <w:rFonts w:eastAsia="Calibri"/>
          <w:sz w:val="28"/>
          <w:szCs w:val="28"/>
        </w:rPr>
        <w:t xml:space="preserve"> </w:t>
      </w:r>
      <w:r w:rsidR="00251D13" w:rsidRPr="00251D13">
        <w:rPr>
          <w:rFonts w:eastAsia="Calibri"/>
          <w:sz w:val="28"/>
          <w:szCs w:val="28"/>
        </w:rPr>
        <w:t xml:space="preserve">муниципального округа </w:t>
      </w:r>
      <w:r w:rsidR="00BA2CD9">
        <w:rPr>
          <w:rFonts w:eastAsia="Calibri"/>
          <w:sz w:val="28"/>
          <w:szCs w:val="28"/>
        </w:rPr>
        <w:t>Левобережный</w:t>
      </w:r>
      <w:r w:rsidRPr="00B27270">
        <w:rPr>
          <w:rFonts w:eastAsia="Calibri"/>
          <w:sz w:val="28"/>
          <w:szCs w:val="28"/>
        </w:rPr>
        <w:t>.</w:t>
      </w:r>
    </w:p>
    <w:p w:rsidR="000F4DF6" w:rsidRPr="00B27270" w:rsidRDefault="000F4DF6" w:rsidP="00B27270">
      <w:pPr>
        <w:jc w:val="both"/>
        <w:rPr>
          <w:rFonts w:eastAsia="Calibri"/>
          <w:sz w:val="28"/>
          <w:szCs w:val="28"/>
        </w:rPr>
      </w:pPr>
      <w:r w:rsidRPr="00B27270">
        <w:rPr>
          <w:rFonts w:eastAsia="Calibri"/>
          <w:sz w:val="28"/>
          <w:szCs w:val="28"/>
        </w:rPr>
        <w:t xml:space="preserve"> </w:t>
      </w:r>
    </w:p>
    <w:p w:rsidR="000F4DF6" w:rsidRPr="00B27270" w:rsidRDefault="000F4DF6" w:rsidP="00686FBD">
      <w:pPr>
        <w:jc w:val="center"/>
        <w:rPr>
          <w:rFonts w:eastAsia="Calibri"/>
          <w:sz w:val="28"/>
          <w:szCs w:val="28"/>
        </w:rPr>
      </w:pPr>
      <w:r w:rsidRPr="00B27270">
        <w:rPr>
          <w:rFonts w:eastAsia="Calibri"/>
          <w:sz w:val="28"/>
          <w:szCs w:val="28"/>
        </w:rPr>
        <w:t>V.</w:t>
      </w:r>
      <w:r w:rsidRPr="00B27270">
        <w:rPr>
          <w:rFonts w:eastAsia="Calibri"/>
          <w:sz w:val="28"/>
          <w:szCs w:val="28"/>
        </w:rPr>
        <w:tab/>
        <w:t>Классификация операций сектора государственного управления</w:t>
      </w:r>
    </w:p>
    <w:p w:rsidR="000F4DF6" w:rsidRPr="00B27270" w:rsidRDefault="000F4DF6" w:rsidP="00B27270">
      <w:pPr>
        <w:jc w:val="both"/>
        <w:rPr>
          <w:rFonts w:eastAsia="Calibri"/>
          <w:sz w:val="28"/>
          <w:szCs w:val="28"/>
        </w:rPr>
      </w:pPr>
      <w:r w:rsidRPr="00B27270">
        <w:rPr>
          <w:rFonts w:eastAsia="Calibri"/>
          <w:sz w:val="28"/>
          <w:szCs w:val="28"/>
        </w:rPr>
        <w:t>5.1.</w:t>
      </w:r>
      <w:r w:rsidRPr="00B27270">
        <w:rPr>
          <w:rFonts w:eastAsia="Calibri"/>
          <w:sz w:val="28"/>
          <w:szCs w:val="28"/>
        </w:rPr>
        <w:tab/>
        <w:t>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F4DF6" w:rsidRPr="00B27270" w:rsidRDefault="000F4DF6" w:rsidP="00B27270">
      <w:pPr>
        <w:jc w:val="both"/>
        <w:rPr>
          <w:rFonts w:eastAsia="Calibri"/>
          <w:sz w:val="28"/>
          <w:szCs w:val="28"/>
        </w:rPr>
      </w:pPr>
      <w:r w:rsidRPr="00B27270">
        <w:rPr>
          <w:rFonts w:eastAsia="Calibri"/>
          <w:sz w:val="28"/>
          <w:szCs w:val="28"/>
        </w:rPr>
        <w:t>5.2.</w:t>
      </w:r>
      <w:r w:rsidRPr="00B27270">
        <w:rPr>
          <w:rFonts w:eastAsia="Calibri"/>
          <w:sz w:val="28"/>
          <w:szCs w:val="28"/>
        </w:rPr>
        <w:tab/>
        <w:t>Едиными для бюджетов бюджетной системы Российской Федерации группами классификации операций сектора государственного управления являются:</w:t>
      </w:r>
    </w:p>
    <w:p w:rsidR="000F4DF6" w:rsidRPr="00B27270" w:rsidRDefault="000F4DF6" w:rsidP="00B27270">
      <w:pPr>
        <w:jc w:val="both"/>
        <w:rPr>
          <w:rFonts w:eastAsia="Calibri"/>
          <w:sz w:val="28"/>
          <w:szCs w:val="28"/>
        </w:rPr>
      </w:pPr>
      <w:r w:rsidRPr="00B27270">
        <w:rPr>
          <w:rFonts w:eastAsia="Calibri"/>
          <w:sz w:val="28"/>
          <w:szCs w:val="28"/>
        </w:rPr>
        <w:t>1)</w:t>
      </w:r>
      <w:r w:rsidRPr="00B27270">
        <w:rPr>
          <w:rFonts w:eastAsia="Calibri"/>
          <w:sz w:val="28"/>
          <w:szCs w:val="28"/>
        </w:rPr>
        <w:tab/>
        <w:t>доходы;</w:t>
      </w:r>
    </w:p>
    <w:p w:rsidR="000F4DF6" w:rsidRPr="00B27270" w:rsidRDefault="000F4DF6" w:rsidP="00B27270">
      <w:pPr>
        <w:jc w:val="both"/>
        <w:rPr>
          <w:rFonts w:eastAsia="Calibri"/>
          <w:sz w:val="28"/>
          <w:szCs w:val="28"/>
        </w:rPr>
      </w:pPr>
      <w:r w:rsidRPr="00B27270">
        <w:rPr>
          <w:rFonts w:eastAsia="Calibri"/>
          <w:sz w:val="28"/>
          <w:szCs w:val="28"/>
        </w:rPr>
        <w:t>2)</w:t>
      </w:r>
      <w:r w:rsidRPr="00B27270">
        <w:rPr>
          <w:rFonts w:eastAsia="Calibri"/>
          <w:sz w:val="28"/>
          <w:szCs w:val="28"/>
        </w:rPr>
        <w:tab/>
        <w:t>расходы;</w:t>
      </w:r>
    </w:p>
    <w:p w:rsidR="000F4DF6" w:rsidRPr="00B27270" w:rsidRDefault="000F4DF6" w:rsidP="00B27270">
      <w:pPr>
        <w:jc w:val="both"/>
        <w:rPr>
          <w:rFonts w:eastAsia="Calibri"/>
          <w:sz w:val="28"/>
          <w:szCs w:val="28"/>
        </w:rPr>
      </w:pPr>
      <w:r w:rsidRPr="00B27270">
        <w:rPr>
          <w:rFonts w:eastAsia="Calibri"/>
          <w:sz w:val="28"/>
          <w:szCs w:val="28"/>
        </w:rPr>
        <w:t>3)</w:t>
      </w:r>
      <w:r w:rsidRPr="00B27270">
        <w:rPr>
          <w:rFonts w:eastAsia="Calibri"/>
          <w:sz w:val="28"/>
          <w:szCs w:val="28"/>
        </w:rPr>
        <w:tab/>
        <w:t>поступление нефинансовых активов;</w:t>
      </w:r>
    </w:p>
    <w:p w:rsidR="000F4DF6" w:rsidRPr="00B27270" w:rsidRDefault="000F4DF6" w:rsidP="00B27270">
      <w:pPr>
        <w:jc w:val="both"/>
        <w:rPr>
          <w:rFonts w:eastAsia="Calibri"/>
          <w:sz w:val="28"/>
          <w:szCs w:val="28"/>
        </w:rPr>
      </w:pPr>
      <w:r w:rsidRPr="00B27270">
        <w:rPr>
          <w:rFonts w:eastAsia="Calibri"/>
          <w:sz w:val="28"/>
          <w:szCs w:val="28"/>
        </w:rPr>
        <w:t>4)</w:t>
      </w:r>
      <w:r w:rsidRPr="00B27270">
        <w:rPr>
          <w:rFonts w:eastAsia="Calibri"/>
          <w:sz w:val="28"/>
          <w:szCs w:val="28"/>
        </w:rPr>
        <w:tab/>
        <w:t>выбытие нефинансовых активов;</w:t>
      </w:r>
    </w:p>
    <w:p w:rsidR="000F4DF6" w:rsidRPr="00B27270" w:rsidRDefault="000F4DF6" w:rsidP="00B27270">
      <w:pPr>
        <w:jc w:val="both"/>
        <w:rPr>
          <w:rFonts w:eastAsia="Calibri"/>
          <w:sz w:val="28"/>
          <w:szCs w:val="28"/>
        </w:rPr>
      </w:pPr>
      <w:r w:rsidRPr="00B27270">
        <w:rPr>
          <w:rFonts w:eastAsia="Calibri"/>
          <w:sz w:val="28"/>
          <w:szCs w:val="28"/>
        </w:rPr>
        <w:t>5)</w:t>
      </w:r>
      <w:r w:rsidRPr="00B27270">
        <w:rPr>
          <w:rFonts w:eastAsia="Calibri"/>
          <w:sz w:val="28"/>
          <w:szCs w:val="28"/>
        </w:rPr>
        <w:tab/>
        <w:t>поступление финансовых активов;</w:t>
      </w:r>
    </w:p>
    <w:p w:rsidR="000F4DF6" w:rsidRPr="00B27270" w:rsidRDefault="000F4DF6" w:rsidP="00B27270">
      <w:pPr>
        <w:jc w:val="both"/>
        <w:rPr>
          <w:rFonts w:eastAsia="Calibri"/>
          <w:sz w:val="28"/>
          <w:szCs w:val="28"/>
        </w:rPr>
      </w:pPr>
      <w:r w:rsidRPr="00B27270">
        <w:rPr>
          <w:rFonts w:eastAsia="Calibri"/>
          <w:sz w:val="28"/>
          <w:szCs w:val="28"/>
        </w:rPr>
        <w:t>6)</w:t>
      </w:r>
      <w:r w:rsidRPr="00B27270">
        <w:rPr>
          <w:rFonts w:eastAsia="Calibri"/>
          <w:sz w:val="28"/>
          <w:szCs w:val="28"/>
        </w:rPr>
        <w:tab/>
        <w:t>выбытие финансовых активов;</w:t>
      </w:r>
    </w:p>
    <w:p w:rsidR="000F4DF6" w:rsidRPr="00B27270" w:rsidRDefault="000F4DF6" w:rsidP="00B27270">
      <w:pPr>
        <w:jc w:val="both"/>
        <w:rPr>
          <w:rFonts w:eastAsia="Calibri"/>
          <w:sz w:val="28"/>
          <w:szCs w:val="28"/>
        </w:rPr>
      </w:pPr>
      <w:r w:rsidRPr="00B27270">
        <w:rPr>
          <w:rFonts w:eastAsia="Calibri"/>
          <w:sz w:val="28"/>
          <w:szCs w:val="28"/>
        </w:rPr>
        <w:t>7)</w:t>
      </w:r>
      <w:r w:rsidRPr="00B27270">
        <w:rPr>
          <w:rFonts w:eastAsia="Calibri"/>
          <w:sz w:val="28"/>
          <w:szCs w:val="28"/>
        </w:rPr>
        <w:tab/>
        <w:t>увеличение обязательств;</w:t>
      </w:r>
    </w:p>
    <w:p w:rsidR="000F4DF6" w:rsidRPr="00B27270" w:rsidRDefault="000F4DF6" w:rsidP="00B27270">
      <w:pPr>
        <w:jc w:val="both"/>
        <w:rPr>
          <w:rFonts w:eastAsia="Calibri"/>
          <w:sz w:val="28"/>
          <w:szCs w:val="28"/>
        </w:rPr>
      </w:pPr>
      <w:r w:rsidRPr="00B27270">
        <w:rPr>
          <w:rFonts w:eastAsia="Calibri"/>
          <w:sz w:val="28"/>
          <w:szCs w:val="28"/>
        </w:rPr>
        <w:t>8)</w:t>
      </w:r>
      <w:r w:rsidRPr="00B27270">
        <w:rPr>
          <w:rFonts w:eastAsia="Calibri"/>
          <w:sz w:val="28"/>
          <w:szCs w:val="28"/>
        </w:rPr>
        <w:tab/>
        <w:t>уменьшение обязательств.</w:t>
      </w:r>
    </w:p>
    <w:p w:rsidR="000F4DF6" w:rsidRPr="00B27270" w:rsidRDefault="000F4DF6" w:rsidP="00B27270">
      <w:pPr>
        <w:jc w:val="both"/>
        <w:rPr>
          <w:rFonts w:eastAsia="Calibri"/>
          <w:sz w:val="28"/>
          <w:szCs w:val="28"/>
        </w:rPr>
      </w:pPr>
      <w:r w:rsidRPr="00B27270">
        <w:rPr>
          <w:rFonts w:eastAsia="Calibri"/>
          <w:sz w:val="28"/>
          <w:szCs w:val="28"/>
        </w:rPr>
        <w:t>5.3.</w:t>
      </w:r>
      <w:r w:rsidRPr="00B27270">
        <w:rPr>
          <w:rFonts w:eastAsia="Calibri"/>
          <w:sz w:val="28"/>
          <w:szCs w:val="28"/>
        </w:rPr>
        <w:tab/>
        <w:t>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E6D8C" w:rsidRDefault="000F4DF6" w:rsidP="00251D13">
      <w:pPr>
        <w:jc w:val="both"/>
        <w:rPr>
          <w:sz w:val="28"/>
          <w:szCs w:val="28"/>
        </w:rPr>
      </w:pPr>
      <w:r w:rsidRPr="00B27270">
        <w:rPr>
          <w:rFonts w:eastAsia="Calibri"/>
          <w:sz w:val="28"/>
          <w:szCs w:val="28"/>
        </w:rPr>
        <w:t>5.4.</w:t>
      </w:r>
      <w:r w:rsidRPr="00B27270">
        <w:rPr>
          <w:rFonts w:eastAsia="Calibri"/>
          <w:sz w:val="28"/>
          <w:szCs w:val="28"/>
        </w:rPr>
        <w:tab/>
        <w:t>Порядок применения классификации операций сектора государственного управления устанавливается Министерством финансов Российской Федерации, в соответствии с приказом от 29 ноября 2017 года N 209н «Об утверждении Порядка применения классификации операций сектора государственного управления»</w:t>
      </w:r>
      <w:r w:rsidR="00251D13">
        <w:rPr>
          <w:rFonts w:eastAsia="Calibri"/>
          <w:sz w:val="28"/>
          <w:szCs w:val="28"/>
        </w:rPr>
        <w:t>.</w:t>
      </w:r>
    </w:p>
    <w:sectPr w:rsidR="00DE6D8C" w:rsidSect="00DC38BF">
      <w:pgSz w:w="12240" w:h="15840"/>
      <w:pgMar w:top="1134" w:right="1041" w:bottom="1440" w:left="108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4603"/>
    <w:multiLevelType w:val="hybridMultilevel"/>
    <w:tmpl w:val="58EA8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1790F"/>
    <w:multiLevelType w:val="multilevel"/>
    <w:tmpl w:val="0D36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371C13"/>
    <w:multiLevelType w:val="hybridMultilevel"/>
    <w:tmpl w:val="57220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07A35"/>
    <w:multiLevelType w:val="multilevel"/>
    <w:tmpl w:val="29F61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0863C2"/>
    <w:multiLevelType w:val="multilevel"/>
    <w:tmpl w:val="B1929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067F15"/>
    <w:multiLevelType w:val="hybridMultilevel"/>
    <w:tmpl w:val="35509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4A"/>
    <w:rsid w:val="00043615"/>
    <w:rsid w:val="00067E2E"/>
    <w:rsid w:val="00085E48"/>
    <w:rsid w:val="000A2602"/>
    <w:rsid w:val="000F4DF6"/>
    <w:rsid w:val="00126396"/>
    <w:rsid w:val="00187C78"/>
    <w:rsid w:val="001B419D"/>
    <w:rsid w:val="001F6FBE"/>
    <w:rsid w:val="00235336"/>
    <w:rsid w:val="00251D13"/>
    <w:rsid w:val="00261F42"/>
    <w:rsid w:val="0026281D"/>
    <w:rsid w:val="00264E1F"/>
    <w:rsid w:val="002818BB"/>
    <w:rsid w:val="002C0E49"/>
    <w:rsid w:val="002D2EA4"/>
    <w:rsid w:val="00303E94"/>
    <w:rsid w:val="00306BAE"/>
    <w:rsid w:val="00345A03"/>
    <w:rsid w:val="00350978"/>
    <w:rsid w:val="0035230D"/>
    <w:rsid w:val="00393F12"/>
    <w:rsid w:val="003C3008"/>
    <w:rsid w:val="003F7B67"/>
    <w:rsid w:val="00425340"/>
    <w:rsid w:val="004326B0"/>
    <w:rsid w:val="004749C7"/>
    <w:rsid w:val="005111CD"/>
    <w:rsid w:val="0051446B"/>
    <w:rsid w:val="00542F75"/>
    <w:rsid w:val="005800E1"/>
    <w:rsid w:val="005C426A"/>
    <w:rsid w:val="005C4840"/>
    <w:rsid w:val="00621F73"/>
    <w:rsid w:val="00686FBD"/>
    <w:rsid w:val="00705E90"/>
    <w:rsid w:val="00715459"/>
    <w:rsid w:val="00722DB4"/>
    <w:rsid w:val="00731236"/>
    <w:rsid w:val="007363E8"/>
    <w:rsid w:val="00746B18"/>
    <w:rsid w:val="0077642B"/>
    <w:rsid w:val="007F359C"/>
    <w:rsid w:val="00822B5C"/>
    <w:rsid w:val="008368EF"/>
    <w:rsid w:val="00851083"/>
    <w:rsid w:val="008B0FAC"/>
    <w:rsid w:val="008B2C02"/>
    <w:rsid w:val="008E6583"/>
    <w:rsid w:val="008E75B2"/>
    <w:rsid w:val="009109FF"/>
    <w:rsid w:val="009508A5"/>
    <w:rsid w:val="009766F9"/>
    <w:rsid w:val="00983941"/>
    <w:rsid w:val="00991549"/>
    <w:rsid w:val="009C5906"/>
    <w:rsid w:val="009D1D76"/>
    <w:rsid w:val="009E27E1"/>
    <w:rsid w:val="00A04C1A"/>
    <w:rsid w:val="00A259C2"/>
    <w:rsid w:val="00A336FA"/>
    <w:rsid w:val="00A3394B"/>
    <w:rsid w:val="00A95E05"/>
    <w:rsid w:val="00AA35A6"/>
    <w:rsid w:val="00AB0CB6"/>
    <w:rsid w:val="00AE134A"/>
    <w:rsid w:val="00B0388D"/>
    <w:rsid w:val="00B138A9"/>
    <w:rsid w:val="00B27270"/>
    <w:rsid w:val="00B31776"/>
    <w:rsid w:val="00B5147F"/>
    <w:rsid w:val="00B8191C"/>
    <w:rsid w:val="00B96DB9"/>
    <w:rsid w:val="00BA150B"/>
    <w:rsid w:val="00BA2CD9"/>
    <w:rsid w:val="00C03C6E"/>
    <w:rsid w:val="00C201BD"/>
    <w:rsid w:val="00C35ACD"/>
    <w:rsid w:val="00C43E93"/>
    <w:rsid w:val="00C47345"/>
    <w:rsid w:val="00C571D8"/>
    <w:rsid w:val="00CA254F"/>
    <w:rsid w:val="00CB0D50"/>
    <w:rsid w:val="00CD15FC"/>
    <w:rsid w:val="00CD5349"/>
    <w:rsid w:val="00CF1EE4"/>
    <w:rsid w:val="00D336F1"/>
    <w:rsid w:val="00D53C04"/>
    <w:rsid w:val="00D604A3"/>
    <w:rsid w:val="00D8214B"/>
    <w:rsid w:val="00DA40E1"/>
    <w:rsid w:val="00DA7CD2"/>
    <w:rsid w:val="00DC0A53"/>
    <w:rsid w:val="00DC38BF"/>
    <w:rsid w:val="00DD6D57"/>
    <w:rsid w:val="00DE6D8C"/>
    <w:rsid w:val="00DF1DBF"/>
    <w:rsid w:val="00E16A76"/>
    <w:rsid w:val="00E90460"/>
    <w:rsid w:val="00EB5CFA"/>
    <w:rsid w:val="00EC1C87"/>
    <w:rsid w:val="00ED37AD"/>
    <w:rsid w:val="00F12393"/>
    <w:rsid w:val="00F32C77"/>
    <w:rsid w:val="00F3782A"/>
    <w:rsid w:val="00F40570"/>
    <w:rsid w:val="00FA3B24"/>
    <w:rsid w:val="00FF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spacing w:line="360" w:lineRule="auto"/>
      <w:jc w:val="center"/>
      <w:outlineLvl w:val="2"/>
    </w:pPr>
    <w:rPr>
      <w:rFonts w:ascii="Courier New" w:hAnsi="Courier New"/>
      <w:color w:val="0000FF"/>
      <w:sz w:val="28"/>
    </w:rPr>
  </w:style>
  <w:style w:type="paragraph" w:styleId="4">
    <w:name w:val="heading 4"/>
    <w:basedOn w:val="a"/>
    <w:next w:val="a"/>
    <w:qFormat/>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134A"/>
    <w:rPr>
      <w:rFonts w:ascii="Tahoma" w:hAnsi="Tahoma" w:cs="Tahoma"/>
      <w:sz w:val="16"/>
      <w:szCs w:val="16"/>
    </w:rPr>
  </w:style>
  <w:style w:type="table" w:styleId="a4">
    <w:name w:val="Table Grid"/>
    <w:basedOn w:val="a1"/>
    <w:uiPriority w:val="39"/>
    <w:rsid w:val="00DA4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DA40E1"/>
    <w:pPr>
      <w:spacing w:after="160" w:line="259" w:lineRule="auto"/>
      <w:ind w:left="720"/>
      <w:contextualSpacing/>
    </w:pPr>
    <w:rPr>
      <w:rFonts w:ascii="Calibri" w:eastAsia="Calibri" w:hAnsi="Calibri"/>
      <w:sz w:val="22"/>
      <w:szCs w:val="22"/>
      <w:lang w:eastAsia="en-US"/>
    </w:rPr>
  </w:style>
  <w:style w:type="character" w:styleId="a6">
    <w:name w:val="Hyperlink"/>
    <w:uiPriority w:val="99"/>
    <w:unhideWhenUsed/>
    <w:rsid w:val="00303E94"/>
    <w:rPr>
      <w:color w:val="0000FF"/>
      <w:u w:val="single"/>
    </w:rPr>
  </w:style>
  <w:style w:type="character" w:styleId="a7">
    <w:name w:val="FollowedHyperlink"/>
    <w:uiPriority w:val="99"/>
    <w:unhideWhenUsed/>
    <w:rsid w:val="00303E94"/>
    <w:rPr>
      <w:color w:val="800080"/>
      <w:u w:val="single"/>
    </w:rPr>
  </w:style>
  <w:style w:type="paragraph" w:customStyle="1" w:styleId="msonormal0">
    <w:name w:val="msonormal"/>
    <w:basedOn w:val="a"/>
    <w:rsid w:val="00303E94"/>
    <w:pPr>
      <w:spacing w:before="100" w:beforeAutospacing="1" w:after="100" w:afterAutospacing="1"/>
    </w:pPr>
    <w:rPr>
      <w:sz w:val="24"/>
      <w:szCs w:val="24"/>
    </w:rPr>
  </w:style>
  <w:style w:type="paragraph" w:customStyle="1" w:styleId="xl65">
    <w:name w:val="xl65"/>
    <w:basedOn w:val="a"/>
    <w:rsid w:val="00303E94"/>
    <w:pPr>
      <w:spacing w:before="100" w:beforeAutospacing="1" w:after="100" w:afterAutospacing="1"/>
    </w:pPr>
    <w:rPr>
      <w:sz w:val="24"/>
      <w:szCs w:val="24"/>
    </w:rPr>
  </w:style>
  <w:style w:type="paragraph" w:customStyle="1" w:styleId="xl66">
    <w:name w:val="xl66"/>
    <w:basedOn w:val="a"/>
    <w:rsid w:val="00303E94"/>
    <w:pPr>
      <w:spacing w:before="100" w:beforeAutospacing="1" w:after="100" w:afterAutospacing="1"/>
    </w:pPr>
    <w:rPr>
      <w:sz w:val="24"/>
      <w:szCs w:val="24"/>
    </w:rPr>
  </w:style>
  <w:style w:type="paragraph" w:customStyle="1" w:styleId="xl67">
    <w:name w:val="xl67"/>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
    <w:rsid w:val="00303E9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1">
    <w:name w:val="xl71"/>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2">
    <w:name w:val="xl72"/>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3">
    <w:name w:val="xl73"/>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4">
    <w:name w:val="xl74"/>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303E94"/>
    <w:pPr>
      <w:spacing w:before="100" w:beforeAutospacing="1" w:after="100" w:afterAutospacing="1"/>
    </w:pPr>
    <w:rPr>
      <w:b/>
      <w:bCs/>
      <w:sz w:val="28"/>
      <w:szCs w:val="28"/>
    </w:rPr>
  </w:style>
  <w:style w:type="paragraph" w:customStyle="1" w:styleId="xl76">
    <w:name w:val="xl76"/>
    <w:basedOn w:val="a"/>
    <w:rsid w:val="00303E94"/>
    <w:pPr>
      <w:spacing w:before="100" w:beforeAutospacing="1" w:after="100" w:afterAutospacing="1"/>
      <w:textAlignment w:val="center"/>
    </w:pPr>
    <w:rPr>
      <w:color w:val="000000"/>
      <w:sz w:val="24"/>
      <w:szCs w:val="24"/>
    </w:rPr>
  </w:style>
  <w:style w:type="paragraph" w:customStyle="1" w:styleId="xl77">
    <w:name w:val="xl77"/>
    <w:basedOn w:val="a"/>
    <w:rsid w:val="00303E94"/>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303E9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303E9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303E94"/>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a"/>
    <w:rsid w:val="00303E94"/>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303E94"/>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4">
    <w:name w:val="xl84"/>
    <w:basedOn w:val="a"/>
    <w:rsid w:val="00303E94"/>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a"/>
    <w:rsid w:val="00303E94"/>
    <w:pPr>
      <w:pBdr>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6">
    <w:name w:val="xl86"/>
    <w:basedOn w:val="a"/>
    <w:rsid w:val="00303E94"/>
    <w:pPr>
      <w:pBdr>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7">
    <w:name w:val="xl87"/>
    <w:basedOn w:val="a"/>
    <w:rsid w:val="00303E94"/>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8">
    <w:name w:val="xl88"/>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9">
    <w:name w:val="xl89"/>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303E9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2">
    <w:name w:val="xl92"/>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3">
    <w:name w:val="xl93"/>
    <w:basedOn w:val="a"/>
    <w:rsid w:val="00303E94"/>
    <w:pPr>
      <w:pBdr>
        <w:top w:val="single" w:sz="4" w:space="0" w:color="auto"/>
        <w:bottom w:val="single" w:sz="4" w:space="0" w:color="auto"/>
      </w:pBdr>
      <w:spacing w:before="100" w:beforeAutospacing="1" w:after="100" w:afterAutospacing="1"/>
      <w:textAlignment w:val="center"/>
    </w:pPr>
    <w:rPr>
      <w:b/>
      <w:bCs/>
      <w:color w:val="000000"/>
      <w:sz w:val="24"/>
      <w:szCs w:val="24"/>
    </w:rPr>
  </w:style>
  <w:style w:type="paragraph" w:customStyle="1" w:styleId="xl94">
    <w:name w:val="xl94"/>
    <w:basedOn w:val="a"/>
    <w:rsid w:val="00303E94"/>
    <w:pPr>
      <w:spacing w:before="100" w:beforeAutospacing="1" w:after="100" w:afterAutospacing="1"/>
    </w:pPr>
    <w:rPr>
      <w:sz w:val="22"/>
      <w:szCs w:val="22"/>
    </w:rPr>
  </w:style>
  <w:style w:type="paragraph" w:customStyle="1" w:styleId="xl95">
    <w:name w:val="xl95"/>
    <w:basedOn w:val="a"/>
    <w:rsid w:val="00303E94"/>
    <w:pPr>
      <w:spacing w:before="100" w:beforeAutospacing="1" w:after="100" w:afterAutospacing="1"/>
      <w:jc w:val="center"/>
    </w:pPr>
    <w:rPr>
      <w:b/>
      <w:bCs/>
      <w:sz w:val="24"/>
      <w:szCs w:val="24"/>
    </w:rPr>
  </w:style>
  <w:style w:type="character" w:customStyle="1" w:styleId="12">
    <w:name w:val="Заголовок №1 (2)_"/>
    <w:link w:val="121"/>
    <w:rsid w:val="00264E1F"/>
    <w:rPr>
      <w:b/>
      <w:bCs/>
      <w:shd w:val="clear" w:color="auto" w:fill="FFFFFF"/>
    </w:rPr>
  </w:style>
  <w:style w:type="paragraph" w:customStyle="1" w:styleId="121">
    <w:name w:val="Заголовок №1 (2)1"/>
    <w:basedOn w:val="a"/>
    <w:link w:val="12"/>
    <w:rsid w:val="00264E1F"/>
    <w:pPr>
      <w:shd w:val="clear" w:color="auto" w:fill="FFFFFF"/>
      <w:spacing w:before="240" w:after="360"/>
      <w:ind w:firstLine="540"/>
      <w:jc w:val="both"/>
    </w:pPr>
    <w:rPr>
      <w:b/>
      <w:bCs/>
    </w:rPr>
  </w:style>
  <w:style w:type="paragraph" w:customStyle="1" w:styleId="ConsPlusNormal">
    <w:name w:val="ConsPlusNormal"/>
    <w:rsid w:val="00CD5349"/>
    <w:pPr>
      <w:autoSpaceDE w:val="0"/>
      <w:autoSpaceDN w:val="0"/>
      <w:adjustRightInd w:val="0"/>
    </w:pPr>
    <w:rPr>
      <w:rFonts w:eastAsia="Calibri"/>
      <w:sz w:val="28"/>
      <w:szCs w:val="28"/>
      <w:lang w:eastAsia="en-US"/>
    </w:rPr>
  </w:style>
  <w:style w:type="paragraph" w:styleId="HTML">
    <w:name w:val="HTML Preformatted"/>
    <w:basedOn w:val="a"/>
    <w:link w:val="HTML0"/>
    <w:rsid w:val="007F3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7F359C"/>
    <w:rPr>
      <w:rFonts w:ascii="Courier New" w:hAnsi="Courier New"/>
      <w:lang w:val="x-none" w:eastAsia="x-none"/>
    </w:rPr>
  </w:style>
  <w:style w:type="paragraph" w:styleId="20">
    <w:name w:val="Body Text 2"/>
    <w:basedOn w:val="a"/>
    <w:link w:val="21"/>
    <w:uiPriority w:val="99"/>
    <w:unhideWhenUsed/>
    <w:rsid w:val="007F359C"/>
    <w:pPr>
      <w:spacing w:after="120" w:line="480" w:lineRule="auto"/>
    </w:pPr>
    <w:rPr>
      <w:rFonts w:ascii="Calibri" w:eastAsia="Calibri" w:hAnsi="Calibri"/>
      <w:sz w:val="22"/>
      <w:szCs w:val="22"/>
      <w:lang w:eastAsia="en-US"/>
    </w:rPr>
  </w:style>
  <w:style w:type="character" w:customStyle="1" w:styleId="21">
    <w:name w:val="Основной текст 2 Знак"/>
    <w:link w:val="20"/>
    <w:uiPriority w:val="99"/>
    <w:rsid w:val="007F359C"/>
    <w:rPr>
      <w:rFonts w:ascii="Calibri" w:eastAsia="Calibri" w:hAnsi="Calibri"/>
      <w:sz w:val="22"/>
      <w:szCs w:val="22"/>
      <w:lang w:eastAsia="en-US"/>
    </w:rPr>
  </w:style>
  <w:style w:type="character" w:customStyle="1" w:styleId="FontStyle13">
    <w:name w:val="Font Style13"/>
    <w:uiPriority w:val="99"/>
    <w:rsid w:val="007F359C"/>
    <w:rPr>
      <w:rFonts w:ascii="Times New Roman" w:hAnsi="Times New Roman" w:cs="Times New Roman"/>
      <w:sz w:val="24"/>
      <w:szCs w:val="24"/>
    </w:rPr>
  </w:style>
  <w:style w:type="character" w:customStyle="1" w:styleId="5Exact">
    <w:name w:val="Основной текст (5) Exact"/>
    <w:rsid w:val="0077642B"/>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rsid w:val="0077642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rsid w:val="0077642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rsid w:val="0077642B"/>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rsid w:val="007764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Подпись к таблице Exact"/>
    <w:link w:val="a8"/>
    <w:rsid w:val="0077642B"/>
    <w:rPr>
      <w:sz w:val="22"/>
      <w:szCs w:val="22"/>
      <w:shd w:val="clear" w:color="auto" w:fill="FFFFFF"/>
    </w:rPr>
  </w:style>
  <w:style w:type="character" w:customStyle="1" w:styleId="6Exact">
    <w:name w:val="Основной текст (6) Exact"/>
    <w:rsid w:val="0077642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link w:val="7"/>
    <w:rsid w:val="0077642B"/>
    <w:rPr>
      <w:shd w:val="clear" w:color="auto" w:fill="FFFFFF"/>
    </w:rPr>
  </w:style>
  <w:style w:type="character" w:customStyle="1" w:styleId="8Exact">
    <w:name w:val="Основной текст (8) Exact"/>
    <w:link w:val="8"/>
    <w:rsid w:val="0077642B"/>
    <w:rPr>
      <w:rFonts w:ascii="Arial" w:eastAsia="Arial" w:hAnsi="Arial" w:cs="Arial"/>
      <w:sz w:val="18"/>
      <w:szCs w:val="18"/>
      <w:shd w:val="clear" w:color="auto" w:fill="FFFFFF"/>
    </w:rPr>
  </w:style>
  <w:style w:type="character" w:customStyle="1" w:styleId="9Exact">
    <w:name w:val="Основной текст (9) Exact"/>
    <w:link w:val="9"/>
    <w:rsid w:val="0077642B"/>
    <w:rPr>
      <w:rFonts w:ascii="Arial" w:eastAsia="Arial" w:hAnsi="Arial" w:cs="Arial"/>
      <w:sz w:val="19"/>
      <w:szCs w:val="19"/>
      <w:shd w:val="clear" w:color="auto" w:fill="FFFFFF"/>
    </w:rPr>
  </w:style>
  <w:style w:type="character" w:customStyle="1" w:styleId="10Exact">
    <w:name w:val="Основной текст (10) Exact"/>
    <w:link w:val="10"/>
    <w:rsid w:val="0077642B"/>
    <w:rPr>
      <w:rFonts w:ascii="Arial" w:eastAsia="Arial" w:hAnsi="Arial" w:cs="Arial"/>
      <w:sz w:val="18"/>
      <w:szCs w:val="18"/>
      <w:shd w:val="clear" w:color="auto" w:fill="FFFFFF"/>
    </w:rPr>
  </w:style>
  <w:style w:type="character" w:customStyle="1" w:styleId="11Exact">
    <w:name w:val="Основной текст (11) Exact"/>
    <w:link w:val="11"/>
    <w:rsid w:val="0077642B"/>
    <w:rPr>
      <w:shd w:val="clear" w:color="auto" w:fill="FFFFFF"/>
    </w:rPr>
  </w:style>
  <w:style w:type="character" w:customStyle="1" w:styleId="23">
    <w:name w:val="Заголовок №2_"/>
    <w:link w:val="24"/>
    <w:rsid w:val="0077642B"/>
    <w:rPr>
      <w:b/>
      <w:bCs/>
      <w:sz w:val="28"/>
      <w:szCs w:val="28"/>
      <w:shd w:val="clear" w:color="auto" w:fill="FFFFFF"/>
    </w:rPr>
  </w:style>
  <w:style w:type="character" w:customStyle="1" w:styleId="5">
    <w:name w:val="Основной текст (5)_"/>
    <w:link w:val="50"/>
    <w:rsid w:val="0077642B"/>
    <w:rPr>
      <w:b/>
      <w:bCs/>
      <w:sz w:val="28"/>
      <w:szCs w:val="28"/>
      <w:shd w:val="clear" w:color="auto" w:fill="FFFFFF"/>
    </w:rPr>
  </w:style>
  <w:style w:type="character" w:customStyle="1" w:styleId="25">
    <w:name w:val="Основной текст (2) + Полужирный"/>
    <w:rsid w:val="0077642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rsid w:val="0077642B"/>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6">
    <w:name w:val="Основной текст (6)_"/>
    <w:link w:val="60"/>
    <w:rsid w:val="0077642B"/>
    <w:rPr>
      <w:sz w:val="22"/>
      <w:szCs w:val="22"/>
      <w:shd w:val="clear" w:color="auto" w:fill="FFFFFF"/>
    </w:rPr>
  </w:style>
  <w:style w:type="character" w:customStyle="1" w:styleId="23pt">
    <w:name w:val="Основной текст (2) + Интервал 3 pt"/>
    <w:rsid w:val="0077642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Arial18pt">
    <w:name w:val="Основной текст (2) + Arial;18 pt;Полужирный"/>
    <w:rsid w:val="0077642B"/>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26">
    <w:name w:val="Основной текст (2)"/>
    <w:rsid w:val="0077642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77642B"/>
    <w:pPr>
      <w:widowControl w:val="0"/>
      <w:shd w:val="clear" w:color="auto" w:fill="FFFFFF"/>
      <w:spacing w:line="324" w:lineRule="exact"/>
      <w:ind w:hanging="180"/>
      <w:jc w:val="both"/>
    </w:pPr>
    <w:rPr>
      <w:b/>
      <w:bCs/>
      <w:sz w:val="28"/>
      <w:szCs w:val="28"/>
    </w:rPr>
  </w:style>
  <w:style w:type="paragraph" w:customStyle="1" w:styleId="24">
    <w:name w:val="Заголовок №2"/>
    <w:basedOn w:val="a"/>
    <w:link w:val="23"/>
    <w:rsid w:val="0077642B"/>
    <w:pPr>
      <w:widowControl w:val="0"/>
      <w:shd w:val="clear" w:color="auto" w:fill="FFFFFF"/>
      <w:spacing w:before="560" w:line="324" w:lineRule="exact"/>
      <w:jc w:val="both"/>
      <w:outlineLvl w:val="1"/>
    </w:pPr>
    <w:rPr>
      <w:b/>
      <w:bCs/>
      <w:sz w:val="28"/>
      <w:szCs w:val="28"/>
    </w:rPr>
  </w:style>
  <w:style w:type="paragraph" w:customStyle="1" w:styleId="a8">
    <w:name w:val="Подпись к таблице"/>
    <w:basedOn w:val="a"/>
    <w:link w:val="Exact"/>
    <w:rsid w:val="0077642B"/>
    <w:pPr>
      <w:widowControl w:val="0"/>
      <w:shd w:val="clear" w:color="auto" w:fill="FFFFFF"/>
      <w:spacing w:line="248" w:lineRule="exact"/>
    </w:pPr>
    <w:rPr>
      <w:sz w:val="22"/>
      <w:szCs w:val="22"/>
    </w:rPr>
  </w:style>
  <w:style w:type="paragraph" w:customStyle="1" w:styleId="60">
    <w:name w:val="Основной текст (6)"/>
    <w:basedOn w:val="a"/>
    <w:link w:val="6"/>
    <w:rsid w:val="0077642B"/>
    <w:pPr>
      <w:widowControl w:val="0"/>
      <w:shd w:val="clear" w:color="auto" w:fill="FFFFFF"/>
      <w:spacing w:before="360" w:line="244" w:lineRule="exact"/>
    </w:pPr>
    <w:rPr>
      <w:sz w:val="22"/>
      <w:szCs w:val="22"/>
    </w:rPr>
  </w:style>
  <w:style w:type="paragraph" w:customStyle="1" w:styleId="7">
    <w:name w:val="Основной текст (7)"/>
    <w:basedOn w:val="a"/>
    <w:link w:val="7Exact"/>
    <w:rsid w:val="0077642B"/>
    <w:pPr>
      <w:widowControl w:val="0"/>
      <w:shd w:val="clear" w:color="auto" w:fill="FFFFFF"/>
      <w:spacing w:line="222" w:lineRule="exact"/>
    </w:pPr>
  </w:style>
  <w:style w:type="paragraph" w:customStyle="1" w:styleId="8">
    <w:name w:val="Основной текст (8)"/>
    <w:basedOn w:val="a"/>
    <w:link w:val="8Exact"/>
    <w:rsid w:val="0077642B"/>
    <w:pPr>
      <w:widowControl w:val="0"/>
      <w:shd w:val="clear" w:color="auto" w:fill="FFFFFF"/>
      <w:spacing w:line="200" w:lineRule="exact"/>
    </w:pPr>
    <w:rPr>
      <w:rFonts w:ascii="Arial" w:eastAsia="Arial" w:hAnsi="Arial" w:cs="Arial"/>
      <w:sz w:val="18"/>
      <w:szCs w:val="18"/>
    </w:rPr>
  </w:style>
  <w:style w:type="paragraph" w:customStyle="1" w:styleId="9">
    <w:name w:val="Основной текст (9)"/>
    <w:basedOn w:val="a"/>
    <w:link w:val="9Exact"/>
    <w:rsid w:val="0077642B"/>
    <w:pPr>
      <w:widowControl w:val="0"/>
      <w:shd w:val="clear" w:color="auto" w:fill="FFFFFF"/>
      <w:spacing w:line="212" w:lineRule="exact"/>
    </w:pPr>
    <w:rPr>
      <w:rFonts w:ascii="Arial" w:eastAsia="Arial" w:hAnsi="Arial" w:cs="Arial"/>
      <w:sz w:val="19"/>
      <w:szCs w:val="19"/>
    </w:rPr>
  </w:style>
  <w:style w:type="paragraph" w:customStyle="1" w:styleId="10">
    <w:name w:val="Основной текст (10)"/>
    <w:basedOn w:val="a"/>
    <w:link w:val="10Exact"/>
    <w:rsid w:val="0077642B"/>
    <w:pPr>
      <w:widowControl w:val="0"/>
      <w:shd w:val="clear" w:color="auto" w:fill="FFFFFF"/>
      <w:spacing w:line="200" w:lineRule="exact"/>
    </w:pPr>
    <w:rPr>
      <w:rFonts w:ascii="Arial" w:eastAsia="Arial" w:hAnsi="Arial" w:cs="Arial"/>
      <w:sz w:val="18"/>
      <w:szCs w:val="18"/>
    </w:rPr>
  </w:style>
  <w:style w:type="paragraph" w:customStyle="1" w:styleId="11">
    <w:name w:val="Основной текст (11)"/>
    <w:basedOn w:val="a"/>
    <w:link w:val="11Exact"/>
    <w:rsid w:val="0077642B"/>
    <w:pPr>
      <w:widowControl w:val="0"/>
      <w:shd w:val="clear" w:color="auto" w:fill="FFFFFF"/>
      <w:spacing w:line="222" w:lineRule="exact"/>
    </w:pPr>
  </w:style>
  <w:style w:type="table" w:customStyle="1" w:styleId="TableNormal">
    <w:name w:val="Table Normal"/>
    <w:uiPriority w:val="2"/>
    <w:semiHidden/>
    <w:unhideWhenUsed/>
    <w:qFormat/>
    <w:rsid w:val="00B272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7270"/>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spacing w:line="360" w:lineRule="auto"/>
      <w:jc w:val="center"/>
      <w:outlineLvl w:val="2"/>
    </w:pPr>
    <w:rPr>
      <w:rFonts w:ascii="Courier New" w:hAnsi="Courier New"/>
      <w:color w:val="0000FF"/>
      <w:sz w:val="28"/>
    </w:rPr>
  </w:style>
  <w:style w:type="paragraph" w:styleId="4">
    <w:name w:val="heading 4"/>
    <w:basedOn w:val="a"/>
    <w:next w:val="a"/>
    <w:qFormat/>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134A"/>
    <w:rPr>
      <w:rFonts w:ascii="Tahoma" w:hAnsi="Tahoma" w:cs="Tahoma"/>
      <w:sz w:val="16"/>
      <w:szCs w:val="16"/>
    </w:rPr>
  </w:style>
  <w:style w:type="table" w:styleId="a4">
    <w:name w:val="Table Grid"/>
    <w:basedOn w:val="a1"/>
    <w:uiPriority w:val="39"/>
    <w:rsid w:val="00DA4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DA40E1"/>
    <w:pPr>
      <w:spacing w:after="160" w:line="259" w:lineRule="auto"/>
      <w:ind w:left="720"/>
      <w:contextualSpacing/>
    </w:pPr>
    <w:rPr>
      <w:rFonts w:ascii="Calibri" w:eastAsia="Calibri" w:hAnsi="Calibri"/>
      <w:sz w:val="22"/>
      <w:szCs w:val="22"/>
      <w:lang w:eastAsia="en-US"/>
    </w:rPr>
  </w:style>
  <w:style w:type="character" w:styleId="a6">
    <w:name w:val="Hyperlink"/>
    <w:uiPriority w:val="99"/>
    <w:unhideWhenUsed/>
    <w:rsid w:val="00303E94"/>
    <w:rPr>
      <w:color w:val="0000FF"/>
      <w:u w:val="single"/>
    </w:rPr>
  </w:style>
  <w:style w:type="character" w:styleId="a7">
    <w:name w:val="FollowedHyperlink"/>
    <w:uiPriority w:val="99"/>
    <w:unhideWhenUsed/>
    <w:rsid w:val="00303E94"/>
    <w:rPr>
      <w:color w:val="800080"/>
      <w:u w:val="single"/>
    </w:rPr>
  </w:style>
  <w:style w:type="paragraph" w:customStyle="1" w:styleId="msonormal0">
    <w:name w:val="msonormal"/>
    <w:basedOn w:val="a"/>
    <w:rsid w:val="00303E94"/>
    <w:pPr>
      <w:spacing w:before="100" w:beforeAutospacing="1" w:after="100" w:afterAutospacing="1"/>
    </w:pPr>
    <w:rPr>
      <w:sz w:val="24"/>
      <w:szCs w:val="24"/>
    </w:rPr>
  </w:style>
  <w:style w:type="paragraph" w:customStyle="1" w:styleId="xl65">
    <w:name w:val="xl65"/>
    <w:basedOn w:val="a"/>
    <w:rsid w:val="00303E94"/>
    <w:pPr>
      <w:spacing w:before="100" w:beforeAutospacing="1" w:after="100" w:afterAutospacing="1"/>
    </w:pPr>
    <w:rPr>
      <w:sz w:val="24"/>
      <w:szCs w:val="24"/>
    </w:rPr>
  </w:style>
  <w:style w:type="paragraph" w:customStyle="1" w:styleId="xl66">
    <w:name w:val="xl66"/>
    <w:basedOn w:val="a"/>
    <w:rsid w:val="00303E94"/>
    <w:pPr>
      <w:spacing w:before="100" w:beforeAutospacing="1" w:after="100" w:afterAutospacing="1"/>
    </w:pPr>
    <w:rPr>
      <w:sz w:val="24"/>
      <w:szCs w:val="24"/>
    </w:rPr>
  </w:style>
  <w:style w:type="paragraph" w:customStyle="1" w:styleId="xl67">
    <w:name w:val="xl67"/>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
    <w:rsid w:val="00303E9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1">
    <w:name w:val="xl71"/>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2">
    <w:name w:val="xl72"/>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3">
    <w:name w:val="xl73"/>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4">
    <w:name w:val="xl74"/>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303E94"/>
    <w:pPr>
      <w:spacing w:before="100" w:beforeAutospacing="1" w:after="100" w:afterAutospacing="1"/>
    </w:pPr>
    <w:rPr>
      <w:b/>
      <w:bCs/>
      <w:sz w:val="28"/>
      <w:szCs w:val="28"/>
    </w:rPr>
  </w:style>
  <w:style w:type="paragraph" w:customStyle="1" w:styleId="xl76">
    <w:name w:val="xl76"/>
    <w:basedOn w:val="a"/>
    <w:rsid w:val="00303E94"/>
    <w:pPr>
      <w:spacing w:before="100" w:beforeAutospacing="1" w:after="100" w:afterAutospacing="1"/>
      <w:textAlignment w:val="center"/>
    </w:pPr>
    <w:rPr>
      <w:color w:val="000000"/>
      <w:sz w:val="24"/>
      <w:szCs w:val="24"/>
    </w:rPr>
  </w:style>
  <w:style w:type="paragraph" w:customStyle="1" w:styleId="xl77">
    <w:name w:val="xl77"/>
    <w:basedOn w:val="a"/>
    <w:rsid w:val="00303E94"/>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303E9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303E9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303E94"/>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a"/>
    <w:rsid w:val="00303E94"/>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303E94"/>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4">
    <w:name w:val="xl84"/>
    <w:basedOn w:val="a"/>
    <w:rsid w:val="00303E94"/>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a"/>
    <w:rsid w:val="00303E94"/>
    <w:pPr>
      <w:pBdr>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6">
    <w:name w:val="xl86"/>
    <w:basedOn w:val="a"/>
    <w:rsid w:val="00303E94"/>
    <w:pPr>
      <w:pBdr>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7">
    <w:name w:val="xl87"/>
    <w:basedOn w:val="a"/>
    <w:rsid w:val="00303E94"/>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8">
    <w:name w:val="xl88"/>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9">
    <w:name w:val="xl89"/>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303E9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2">
    <w:name w:val="xl92"/>
    <w:basedOn w:val="a"/>
    <w:rsid w:val="00303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3">
    <w:name w:val="xl93"/>
    <w:basedOn w:val="a"/>
    <w:rsid w:val="00303E94"/>
    <w:pPr>
      <w:pBdr>
        <w:top w:val="single" w:sz="4" w:space="0" w:color="auto"/>
        <w:bottom w:val="single" w:sz="4" w:space="0" w:color="auto"/>
      </w:pBdr>
      <w:spacing w:before="100" w:beforeAutospacing="1" w:after="100" w:afterAutospacing="1"/>
      <w:textAlignment w:val="center"/>
    </w:pPr>
    <w:rPr>
      <w:b/>
      <w:bCs/>
      <w:color w:val="000000"/>
      <w:sz w:val="24"/>
      <w:szCs w:val="24"/>
    </w:rPr>
  </w:style>
  <w:style w:type="paragraph" w:customStyle="1" w:styleId="xl94">
    <w:name w:val="xl94"/>
    <w:basedOn w:val="a"/>
    <w:rsid w:val="00303E94"/>
    <w:pPr>
      <w:spacing w:before="100" w:beforeAutospacing="1" w:after="100" w:afterAutospacing="1"/>
    </w:pPr>
    <w:rPr>
      <w:sz w:val="22"/>
      <w:szCs w:val="22"/>
    </w:rPr>
  </w:style>
  <w:style w:type="paragraph" w:customStyle="1" w:styleId="xl95">
    <w:name w:val="xl95"/>
    <w:basedOn w:val="a"/>
    <w:rsid w:val="00303E94"/>
    <w:pPr>
      <w:spacing w:before="100" w:beforeAutospacing="1" w:after="100" w:afterAutospacing="1"/>
      <w:jc w:val="center"/>
    </w:pPr>
    <w:rPr>
      <w:b/>
      <w:bCs/>
      <w:sz w:val="24"/>
      <w:szCs w:val="24"/>
    </w:rPr>
  </w:style>
  <w:style w:type="character" w:customStyle="1" w:styleId="12">
    <w:name w:val="Заголовок №1 (2)_"/>
    <w:link w:val="121"/>
    <w:rsid w:val="00264E1F"/>
    <w:rPr>
      <w:b/>
      <w:bCs/>
      <w:shd w:val="clear" w:color="auto" w:fill="FFFFFF"/>
    </w:rPr>
  </w:style>
  <w:style w:type="paragraph" w:customStyle="1" w:styleId="121">
    <w:name w:val="Заголовок №1 (2)1"/>
    <w:basedOn w:val="a"/>
    <w:link w:val="12"/>
    <w:rsid w:val="00264E1F"/>
    <w:pPr>
      <w:shd w:val="clear" w:color="auto" w:fill="FFFFFF"/>
      <w:spacing w:before="240" w:after="360"/>
      <w:ind w:firstLine="540"/>
      <w:jc w:val="both"/>
    </w:pPr>
    <w:rPr>
      <w:b/>
      <w:bCs/>
    </w:rPr>
  </w:style>
  <w:style w:type="paragraph" w:customStyle="1" w:styleId="ConsPlusNormal">
    <w:name w:val="ConsPlusNormal"/>
    <w:rsid w:val="00CD5349"/>
    <w:pPr>
      <w:autoSpaceDE w:val="0"/>
      <w:autoSpaceDN w:val="0"/>
      <w:adjustRightInd w:val="0"/>
    </w:pPr>
    <w:rPr>
      <w:rFonts w:eastAsia="Calibri"/>
      <w:sz w:val="28"/>
      <w:szCs w:val="28"/>
      <w:lang w:eastAsia="en-US"/>
    </w:rPr>
  </w:style>
  <w:style w:type="paragraph" w:styleId="HTML">
    <w:name w:val="HTML Preformatted"/>
    <w:basedOn w:val="a"/>
    <w:link w:val="HTML0"/>
    <w:rsid w:val="007F3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7F359C"/>
    <w:rPr>
      <w:rFonts w:ascii="Courier New" w:hAnsi="Courier New"/>
      <w:lang w:val="x-none" w:eastAsia="x-none"/>
    </w:rPr>
  </w:style>
  <w:style w:type="paragraph" w:styleId="20">
    <w:name w:val="Body Text 2"/>
    <w:basedOn w:val="a"/>
    <w:link w:val="21"/>
    <w:uiPriority w:val="99"/>
    <w:unhideWhenUsed/>
    <w:rsid w:val="007F359C"/>
    <w:pPr>
      <w:spacing w:after="120" w:line="480" w:lineRule="auto"/>
    </w:pPr>
    <w:rPr>
      <w:rFonts w:ascii="Calibri" w:eastAsia="Calibri" w:hAnsi="Calibri"/>
      <w:sz w:val="22"/>
      <w:szCs w:val="22"/>
      <w:lang w:eastAsia="en-US"/>
    </w:rPr>
  </w:style>
  <w:style w:type="character" w:customStyle="1" w:styleId="21">
    <w:name w:val="Основной текст 2 Знак"/>
    <w:link w:val="20"/>
    <w:uiPriority w:val="99"/>
    <w:rsid w:val="007F359C"/>
    <w:rPr>
      <w:rFonts w:ascii="Calibri" w:eastAsia="Calibri" w:hAnsi="Calibri"/>
      <w:sz w:val="22"/>
      <w:szCs w:val="22"/>
      <w:lang w:eastAsia="en-US"/>
    </w:rPr>
  </w:style>
  <w:style w:type="character" w:customStyle="1" w:styleId="FontStyle13">
    <w:name w:val="Font Style13"/>
    <w:uiPriority w:val="99"/>
    <w:rsid w:val="007F359C"/>
    <w:rPr>
      <w:rFonts w:ascii="Times New Roman" w:hAnsi="Times New Roman" w:cs="Times New Roman"/>
      <w:sz w:val="24"/>
      <w:szCs w:val="24"/>
    </w:rPr>
  </w:style>
  <w:style w:type="character" w:customStyle="1" w:styleId="5Exact">
    <w:name w:val="Основной текст (5) Exact"/>
    <w:rsid w:val="0077642B"/>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rsid w:val="0077642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rsid w:val="0077642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rsid w:val="0077642B"/>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rsid w:val="007764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Подпись к таблице Exact"/>
    <w:link w:val="a8"/>
    <w:rsid w:val="0077642B"/>
    <w:rPr>
      <w:sz w:val="22"/>
      <w:szCs w:val="22"/>
      <w:shd w:val="clear" w:color="auto" w:fill="FFFFFF"/>
    </w:rPr>
  </w:style>
  <w:style w:type="character" w:customStyle="1" w:styleId="6Exact">
    <w:name w:val="Основной текст (6) Exact"/>
    <w:rsid w:val="0077642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link w:val="7"/>
    <w:rsid w:val="0077642B"/>
    <w:rPr>
      <w:shd w:val="clear" w:color="auto" w:fill="FFFFFF"/>
    </w:rPr>
  </w:style>
  <w:style w:type="character" w:customStyle="1" w:styleId="8Exact">
    <w:name w:val="Основной текст (8) Exact"/>
    <w:link w:val="8"/>
    <w:rsid w:val="0077642B"/>
    <w:rPr>
      <w:rFonts w:ascii="Arial" w:eastAsia="Arial" w:hAnsi="Arial" w:cs="Arial"/>
      <w:sz w:val="18"/>
      <w:szCs w:val="18"/>
      <w:shd w:val="clear" w:color="auto" w:fill="FFFFFF"/>
    </w:rPr>
  </w:style>
  <w:style w:type="character" w:customStyle="1" w:styleId="9Exact">
    <w:name w:val="Основной текст (9) Exact"/>
    <w:link w:val="9"/>
    <w:rsid w:val="0077642B"/>
    <w:rPr>
      <w:rFonts w:ascii="Arial" w:eastAsia="Arial" w:hAnsi="Arial" w:cs="Arial"/>
      <w:sz w:val="19"/>
      <w:szCs w:val="19"/>
      <w:shd w:val="clear" w:color="auto" w:fill="FFFFFF"/>
    </w:rPr>
  </w:style>
  <w:style w:type="character" w:customStyle="1" w:styleId="10Exact">
    <w:name w:val="Основной текст (10) Exact"/>
    <w:link w:val="10"/>
    <w:rsid w:val="0077642B"/>
    <w:rPr>
      <w:rFonts w:ascii="Arial" w:eastAsia="Arial" w:hAnsi="Arial" w:cs="Arial"/>
      <w:sz w:val="18"/>
      <w:szCs w:val="18"/>
      <w:shd w:val="clear" w:color="auto" w:fill="FFFFFF"/>
    </w:rPr>
  </w:style>
  <w:style w:type="character" w:customStyle="1" w:styleId="11Exact">
    <w:name w:val="Основной текст (11) Exact"/>
    <w:link w:val="11"/>
    <w:rsid w:val="0077642B"/>
    <w:rPr>
      <w:shd w:val="clear" w:color="auto" w:fill="FFFFFF"/>
    </w:rPr>
  </w:style>
  <w:style w:type="character" w:customStyle="1" w:styleId="23">
    <w:name w:val="Заголовок №2_"/>
    <w:link w:val="24"/>
    <w:rsid w:val="0077642B"/>
    <w:rPr>
      <w:b/>
      <w:bCs/>
      <w:sz w:val="28"/>
      <w:szCs w:val="28"/>
      <w:shd w:val="clear" w:color="auto" w:fill="FFFFFF"/>
    </w:rPr>
  </w:style>
  <w:style w:type="character" w:customStyle="1" w:styleId="5">
    <w:name w:val="Основной текст (5)_"/>
    <w:link w:val="50"/>
    <w:rsid w:val="0077642B"/>
    <w:rPr>
      <w:b/>
      <w:bCs/>
      <w:sz w:val="28"/>
      <w:szCs w:val="28"/>
      <w:shd w:val="clear" w:color="auto" w:fill="FFFFFF"/>
    </w:rPr>
  </w:style>
  <w:style w:type="character" w:customStyle="1" w:styleId="25">
    <w:name w:val="Основной текст (2) + Полужирный"/>
    <w:rsid w:val="0077642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rsid w:val="0077642B"/>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6">
    <w:name w:val="Основной текст (6)_"/>
    <w:link w:val="60"/>
    <w:rsid w:val="0077642B"/>
    <w:rPr>
      <w:sz w:val="22"/>
      <w:szCs w:val="22"/>
      <w:shd w:val="clear" w:color="auto" w:fill="FFFFFF"/>
    </w:rPr>
  </w:style>
  <w:style w:type="character" w:customStyle="1" w:styleId="23pt">
    <w:name w:val="Основной текст (2) + Интервал 3 pt"/>
    <w:rsid w:val="0077642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Arial18pt">
    <w:name w:val="Основной текст (2) + Arial;18 pt;Полужирный"/>
    <w:rsid w:val="0077642B"/>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26">
    <w:name w:val="Основной текст (2)"/>
    <w:rsid w:val="0077642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77642B"/>
    <w:pPr>
      <w:widowControl w:val="0"/>
      <w:shd w:val="clear" w:color="auto" w:fill="FFFFFF"/>
      <w:spacing w:line="324" w:lineRule="exact"/>
      <w:ind w:hanging="180"/>
      <w:jc w:val="both"/>
    </w:pPr>
    <w:rPr>
      <w:b/>
      <w:bCs/>
      <w:sz w:val="28"/>
      <w:szCs w:val="28"/>
    </w:rPr>
  </w:style>
  <w:style w:type="paragraph" w:customStyle="1" w:styleId="24">
    <w:name w:val="Заголовок №2"/>
    <w:basedOn w:val="a"/>
    <w:link w:val="23"/>
    <w:rsid w:val="0077642B"/>
    <w:pPr>
      <w:widowControl w:val="0"/>
      <w:shd w:val="clear" w:color="auto" w:fill="FFFFFF"/>
      <w:spacing w:before="560" w:line="324" w:lineRule="exact"/>
      <w:jc w:val="both"/>
      <w:outlineLvl w:val="1"/>
    </w:pPr>
    <w:rPr>
      <w:b/>
      <w:bCs/>
      <w:sz w:val="28"/>
      <w:szCs w:val="28"/>
    </w:rPr>
  </w:style>
  <w:style w:type="paragraph" w:customStyle="1" w:styleId="a8">
    <w:name w:val="Подпись к таблице"/>
    <w:basedOn w:val="a"/>
    <w:link w:val="Exact"/>
    <w:rsid w:val="0077642B"/>
    <w:pPr>
      <w:widowControl w:val="0"/>
      <w:shd w:val="clear" w:color="auto" w:fill="FFFFFF"/>
      <w:spacing w:line="248" w:lineRule="exact"/>
    </w:pPr>
    <w:rPr>
      <w:sz w:val="22"/>
      <w:szCs w:val="22"/>
    </w:rPr>
  </w:style>
  <w:style w:type="paragraph" w:customStyle="1" w:styleId="60">
    <w:name w:val="Основной текст (6)"/>
    <w:basedOn w:val="a"/>
    <w:link w:val="6"/>
    <w:rsid w:val="0077642B"/>
    <w:pPr>
      <w:widowControl w:val="0"/>
      <w:shd w:val="clear" w:color="auto" w:fill="FFFFFF"/>
      <w:spacing w:before="360" w:line="244" w:lineRule="exact"/>
    </w:pPr>
    <w:rPr>
      <w:sz w:val="22"/>
      <w:szCs w:val="22"/>
    </w:rPr>
  </w:style>
  <w:style w:type="paragraph" w:customStyle="1" w:styleId="7">
    <w:name w:val="Основной текст (7)"/>
    <w:basedOn w:val="a"/>
    <w:link w:val="7Exact"/>
    <w:rsid w:val="0077642B"/>
    <w:pPr>
      <w:widowControl w:val="0"/>
      <w:shd w:val="clear" w:color="auto" w:fill="FFFFFF"/>
      <w:spacing w:line="222" w:lineRule="exact"/>
    </w:pPr>
  </w:style>
  <w:style w:type="paragraph" w:customStyle="1" w:styleId="8">
    <w:name w:val="Основной текст (8)"/>
    <w:basedOn w:val="a"/>
    <w:link w:val="8Exact"/>
    <w:rsid w:val="0077642B"/>
    <w:pPr>
      <w:widowControl w:val="0"/>
      <w:shd w:val="clear" w:color="auto" w:fill="FFFFFF"/>
      <w:spacing w:line="200" w:lineRule="exact"/>
    </w:pPr>
    <w:rPr>
      <w:rFonts w:ascii="Arial" w:eastAsia="Arial" w:hAnsi="Arial" w:cs="Arial"/>
      <w:sz w:val="18"/>
      <w:szCs w:val="18"/>
    </w:rPr>
  </w:style>
  <w:style w:type="paragraph" w:customStyle="1" w:styleId="9">
    <w:name w:val="Основной текст (9)"/>
    <w:basedOn w:val="a"/>
    <w:link w:val="9Exact"/>
    <w:rsid w:val="0077642B"/>
    <w:pPr>
      <w:widowControl w:val="0"/>
      <w:shd w:val="clear" w:color="auto" w:fill="FFFFFF"/>
      <w:spacing w:line="212" w:lineRule="exact"/>
    </w:pPr>
    <w:rPr>
      <w:rFonts w:ascii="Arial" w:eastAsia="Arial" w:hAnsi="Arial" w:cs="Arial"/>
      <w:sz w:val="19"/>
      <w:szCs w:val="19"/>
    </w:rPr>
  </w:style>
  <w:style w:type="paragraph" w:customStyle="1" w:styleId="10">
    <w:name w:val="Основной текст (10)"/>
    <w:basedOn w:val="a"/>
    <w:link w:val="10Exact"/>
    <w:rsid w:val="0077642B"/>
    <w:pPr>
      <w:widowControl w:val="0"/>
      <w:shd w:val="clear" w:color="auto" w:fill="FFFFFF"/>
      <w:spacing w:line="200" w:lineRule="exact"/>
    </w:pPr>
    <w:rPr>
      <w:rFonts w:ascii="Arial" w:eastAsia="Arial" w:hAnsi="Arial" w:cs="Arial"/>
      <w:sz w:val="18"/>
      <w:szCs w:val="18"/>
    </w:rPr>
  </w:style>
  <w:style w:type="paragraph" w:customStyle="1" w:styleId="11">
    <w:name w:val="Основной текст (11)"/>
    <w:basedOn w:val="a"/>
    <w:link w:val="11Exact"/>
    <w:rsid w:val="0077642B"/>
    <w:pPr>
      <w:widowControl w:val="0"/>
      <w:shd w:val="clear" w:color="auto" w:fill="FFFFFF"/>
      <w:spacing w:line="222" w:lineRule="exact"/>
    </w:pPr>
  </w:style>
  <w:style w:type="table" w:customStyle="1" w:styleId="TableNormal">
    <w:name w:val="Table Normal"/>
    <w:uiPriority w:val="2"/>
    <w:semiHidden/>
    <w:unhideWhenUsed/>
    <w:qFormat/>
    <w:rsid w:val="00B272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7270"/>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26270525">
      <w:bodyDiv w:val="1"/>
      <w:marLeft w:val="0"/>
      <w:marRight w:val="0"/>
      <w:marTop w:val="0"/>
      <w:marBottom w:val="0"/>
      <w:divBdr>
        <w:top w:val="none" w:sz="0" w:space="0" w:color="auto"/>
        <w:left w:val="none" w:sz="0" w:space="0" w:color="auto"/>
        <w:bottom w:val="none" w:sz="0" w:space="0" w:color="auto"/>
        <w:right w:val="none" w:sz="0" w:space="0" w:color="auto"/>
      </w:divBdr>
    </w:div>
    <w:div w:id="823549853">
      <w:bodyDiv w:val="1"/>
      <w:marLeft w:val="0"/>
      <w:marRight w:val="0"/>
      <w:marTop w:val="0"/>
      <w:marBottom w:val="0"/>
      <w:divBdr>
        <w:top w:val="none" w:sz="0" w:space="0" w:color="auto"/>
        <w:left w:val="none" w:sz="0" w:space="0" w:color="auto"/>
        <w:bottom w:val="none" w:sz="0" w:space="0" w:color="auto"/>
        <w:right w:val="none" w:sz="0" w:space="0" w:color="auto"/>
      </w:divBdr>
    </w:div>
    <w:div w:id="1079213589">
      <w:bodyDiv w:val="1"/>
      <w:marLeft w:val="0"/>
      <w:marRight w:val="0"/>
      <w:marTop w:val="0"/>
      <w:marBottom w:val="0"/>
      <w:divBdr>
        <w:top w:val="none" w:sz="0" w:space="0" w:color="auto"/>
        <w:left w:val="none" w:sz="0" w:space="0" w:color="auto"/>
        <w:bottom w:val="none" w:sz="0" w:space="0" w:color="auto"/>
        <w:right w:val="none" w:sz="0" w:space="0" w:color="auto"/>
      </w:divBdr>
    </w:div>
    <w:div w:id="1868640860">
      <w:bodyDiv w:val="1"/>
      <w:marLeft w:val="0"/>
      <w:marRight w:val="0"/>
      <w:marTop w:val="0"/>
      <w:marBottom w:val="0"/>
      <w:divBdr>
        <w:top w:val="none" w:sz="0" w:space="0" w:color="auto"/>
        <w:left w:val="none" w:sz="0" w:space="0" w:color="auto"/>
        <w:bottom w:val="none" w:sz="0" w:space="0" w:color="auto"/>
        <w:right w:val="none" w:sz="0" w:space="0" w:color="auto"/>
      </w:divBdr>
    </w:div>
    <w:div w:id="1871606145">
      <w:bodyDiv w:val="1"/>
      <w:marLeft w:val="0"/>
      <w:marRight w:val="0"/>
      <w:marTop w:val="0"/>
      <w:marBottom w:val="0"/>
      <w:divBdr>
        <w:top w:val="none" w:sz="0" w:space="0" w:color="auto"/>
        <w:left w:val="none" w:sz="0" w:space="0" w:color="auto"/>
        <w:bottom w:val="none" w:sz="0" w:space="0" w:color="auto"/>
        <w:right w:val="none" w:sz="0" w:space="0" w:color="auto"/>
      </w:divBdr>
    </w:div>
    <w:div w:id="2027752069">
      <w:bodyDiv w:val="1"/>
      <w:marLeft w:val="0"/>
      <w:marRight w:val="0"/>
      <w:marTop w:val="0"/>
      <w:marBottom w:val="0"/>
      <w:divBdr>
        <w:top w:val="none" w:sz="0" w:space="0" w:color="auto"/>
        <w:left w:val="none" w:sz="0" w:space="0" w:color="auto"/>
        <w:bottom w:val="none" w:sz="0" w:space="0" w:color="auto"/>
        <w:right w:val="none" w:sz="0" w:space="0" w:color="auto"/>
      </w:divBdr>
    </w:div>
    <w:div w:id="20832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user</cp:lastModifiedBy>
  <cp:revision>5</cp:revision>
  <cp:lastPrinted>2005-01-19T11:14:00Z</cp:lastPrinted>
  <dcterms:created xsi:type="dcterms:W3CDTF">2023-04-20T11:59:00Z</dcterms:created>
  <dcterms:modified xsi:type="dcterms:W3CDTF">2023-04-24T07:33:00Z</dcterms:modified>
</cp:coreProperties>
</file>