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C" w:rsidRPr="00AA6DBC" w:rsidRDefault="00AA6DBC" w:rsidP="00AA6D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AA6DBC">
        <w:rPr>
          <w:rFonts w:ascii="Times New Roman" w:hAnsi="Times New Roman" w:cs="Times New Roman"/>
          <w:b/>
          <w:bCs/>
          <w:sz w:val="28"/>
          <w:szCs w:val="28"/>
        </w:rPr>
        <w:t>Тимирязевская</w:t>
      </w:r>
      <w:proofErr w:type="spellEnd"/>
      <w:r w:rsidRPr="00AA6DBC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г. Москвы утвердила обвинительное заключение по уголовному делу в отношении двоих ранее судимых мужчин - уроженцев Кабардино-Балкарской Республики и Республики Дагестан.</w:t>
      </w:r>
    </w:p>
    <w:p w:rsidR="00AA6DBC" w:rsidRPr="00AA6DBC" w:rsidRDefault="00AA6DBC" w:rsidP="00A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DBC" w:rsidRPr="00AA6DBC" w:rsidRDefault="00AA6DBC" w:rsidP="00AA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DBC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AA6DBC">
        <w:rPr>
          <w:rFonts w:ascii="Times New Roman" w:hAnsi="Times New Roman" w:cs="Times New Roman"/>
          <w:sz w:val="28"/>
          <w:szCs w:val="28"/>
        </w:rPr>
        <w:t xml:space="preserve"> межрайонная прокуратура г. Москвы утвердила обвинительное заключение по уголовному делу в отношении двоих ранее судимых мужчин - уроженцев Кабардино-Балкарской Республики и Республики Дагестан. Они обвиняются в совершении преступления, предусмотренного п. «б» ч. 4 ст. 158 УК РФ (кража, совершенная группой лиц по предварительному сговору, в особо крупном размере).</w:t>
      </w:r>
    </w:p>
    <w:p w:rsidR="00AA6DBC" w:rsidRPr="00AA6DBC" w:rsidRDefault="00AA6DBC" w:rsidP="00A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 xml:space="preserve">По версии следствия, 15 сентября 2019 года обвиняемые, проезжая на автомобиле марки «ВАЗ 21144» напротив владения 1В по </w:t>
      </w:r>
      <w:proofErr w:type="spellStart"/>
      <w:r w:rsidRPr="00AA6DBC">
        <w:rPr>
          <w:rFonts w:ascii="Times New Roman" w:hAnsi="Times New Roman" w:cs="Times New Roman"/>
          <w:sz w:val="28"/>
          <w:szCs w:val="28"/>
        </w:rPr>
        <w:t>Коровинскому</w:t>
      </w:r>
      <w:proofErr w:type="spellEnd"/>
      <w:r w:rsidRPr="00AA6DBC">
        <w:rPr>
          <w:rFonts w:ascii="Times New Roman" w:hAnsi="Times New Roman" w:cs="Times New Roman"/>
          <w:sz w:val="28"/>
          <w:szCs w:val="28"/>
        </w:rPr>
        <w:t xml:space="preserve"> шоссе города Москвы, увидели припаркованный автомобиль марки «КАМАЗ 6520-53», принадлежащий коммерческой организации, который решили похитить.</w:t>
      </w:r>
    </w:p>
    <w:p w:rsidR="00AA6DBC" w:rsidRPr="00AA6DBC" w:rsidRDefault="00AA6DBC" w:rsidP="00AA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BC">
        <w:rPr>
          <w:rFonts w:ascii="Times New Roman" w:hAnsi="Times New Roman" w:cs="Times New Roman"/>
          <w:sz w:val="28"/>
          <w:szCs w:val="28"/>
        </w:rPr>
        <w:t>Согласно распределению преступных ролей, один из соучастников должен был находиться рядом с объектом преступного посягательства и наблюдать за окружающей обстановкой, чтобы в случае появления третьих лиц подать второму сообщнику сигнал, исключив возможность их задержания непосредственно при совершении преступления, затем обеспечить сопровождение похищенного автомобиля до безопасного места, а второй сообщник должен был проникнуть в салон автомобиля, запустить двигатель, удалить возможные средства</w:t>
      </w:r>
      <w:proofErr w:type="gramEnd"/>
      <w:r w:rsidRPr="00AA6DBC">
        <w:rPr>
          <w:rFonts w:ascii="Times New Roman" w:hAnsi="Times New Roman" w:cs="Times New Roman"/>
          <w:sz w:val="28"/>
          <w:szCs w:val="28"/>
        </w:rPr>
        <w:t xml:space="preserve"> слежения и проследовать на похищенном автомобиле до безопасного места.</w:t>
      </w:r>
    </w:p>
    <w:p w:rsidR="00AA6DBC" w:rsidRPr="00AA6DBC" w:rsidRDefault="00AA6DBC" w:rsidP="00AA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 xml:space="preserve">Действуя по разработанному плану, обвиняемые из корыстных побуждений тайно похитили автомобиль, скрылись с места преступления и проследовали в Московскую область, причинив владельцу материальный ущерб в особо крупном размере на сумму более 3,9 </w:t>
      </w:r>
      <w:proofErr w:type="gramStart"/>
      <w:r w:rsidRPr="00AA6D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6D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6DBC" w:rsidRPr="00AA6DBC" w:rsidRDefault="00AA6DBC" w:rsidP="00AA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Преступление удалось раскрыть с использованием системы «ПОТОК» ГИБДД ГУ МВД России по г. Москве, посредством которой установлен маршрут передвижения автомобиля, принадлежащего преступникам, а в последующем и похищенного автомобиля. Проведенными оперативно-розыскными мероприятиями установлено местонахождение похищенного автомобиля, установлены и задержаны лица, совершившие преступление.</w:t>
      </w:r>
    </w:p>
    <w:p w:rsidR="00AA6DBC" w:rsidRPr="00AA6DBC" w:rsidRDefault="00AA6DBC" w:rsidP="00A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Уголовное дело направлено в Тимирязевский районный суд г. Москвы для рассмотрения по существу.</w:t>
      </w:r>
    </w:p>
    <w:p w:rsidR="00AF6702" w:rsidRPr="00AA6DBC" w:rsidRDefault="00AF6702" w:rsidP="00A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702" w:rsidRPr="00AA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C"/>
    <w:rsid w:val="002C0F69"/>
    <w:rsid w:val="00AA6DBC"/>
    <w:rsid w:val="00A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2020-11-27T09:34:00Z</dcterms:created>
  <dcterms:modified xsi:type="dcterms:W3CDTF">2020-11-27T09:34:00Z</dcterms:modified>
</cp:coreProperties>
</file>