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pPr>
      <w:r>
        <w:rPr>
          <w:rFonts w:ascii="Times new roman" w:hAnsi="Times new roman"/>
          <w:b/>
          <w:bCs/>
          <w:sz w:val="24"/>
          <w:szCs w:val="24"/>
        </w:rPr>
        <w:t>Московские оперативники задержали подозреваемых в краже денежных средств граждан дистанционным способом</w:t>
      </w:r>
    </w:p>
    <w:p>
      <w:pPr>
        <w:pStyle w:val="Style13"/>
        <w:jc w:val="both"/>
        <w:rPr/>
      </w:pPr>
      <w:r>
        <w:rPr>
          <w:rFonts w:ascii="Times new roman" w:hAnsi="Times new roman"/>
          <w:i/>
          <w:iCs/>
          <w:sz w:val="24"/>
          <w:szCs w:val="24"/>
        </w:rPr>
        <w:t xml:space="preserve">«Сотрудниками Управления уголовного розыска совместно с коллегами из Северного административного округа столицы и Ставропольского края при участии Росгвардии пресечена деятельность группы, специализировавшейся на хищении денежных средств граждан дистанционным способом. </w:t>
      </w:r>
    </w:p>
    <w:p>
      <w:pPr>
        <w:pStyle w:val="Style13"/>
        <w:widowControl/>
        <w:bidi w:val="0"/>
        <w:spacing w:lineRule="auto" w:line="288" w:before="0" w:after="140"/>
        <w:ind w:left="0" w:right="0" w:firstLine="850"/>
        <w:jc w:val="both"/>
        <w:rPr>
          <w:rFonts w:ascii="Times new roman" w:hAnsi="Times new roman"/>
        </w:rPr>
      </w:pPr>
      <w:r>
        <w:rPr>
          <w:rFonts w:ascii="Times new roman" w:hAnsi="Times new roman"/>
        </w:rPr>
        <w:t xml:space="preserve">По данным оперативников, в общественных местах злоумышленники похищали мобильные телефоны жителей Москвы. Получив доступ к личным кабинетам онлайн-банков граждан, сообщники переводили на свои счета денежные средства или совершали покупки. Кроме того, соучастники неправомерно оформляли кредиты на имена потерпевших и использовали полученные деньги по своему усмотрению. </w:t>
      </w:r>
    </w:p>
    <w:p>
      <w:pPr>
        <w:pStyle w:val="Style13"/>
        <w:widowControl/>
        <w:bidi w:val="0"/>
        <w:spacing w:lineRule="auto" w:line="288" w:before="0" w:after="140"/>
        <w:ind w:left="0" w:right="0" w:firstLine="850"/>
        <w:jc w:val="both"/>
        <w:rPr>
          <w:rFonts w:ascii="Times new roman" w:hAnsi="Times new roman"/>
        </w:rPr>
      </w:pPr>
      <w:r>
        <w:rPr>
          <w:rFonts w:ascii="Times new roman" w:hAnsi="Times new roman"/>
        </w:rPr>
        <w:t xml:space="preserve">В результате оперативно-розыскных мероприятий на территории Московского региона одновременно задержаны пятеро подозреваемых», - сообщила официальный представитель МВД России Ирина Волк. </w:t>
      </w:r>
    </w:p>
    <w:p>
      <w:pPr>
        <w:pStyle w:val="Style13"/>
        <w:widowControl/>
        <w:bidi w:val="0"/>
        <w:spacing w:lineRule="auto" w:line="288" w:before="0" w:after="140"/>
        <w:ind w:left="0" w:right="0" w:firstLine="850"/>
        <w:jc w:val="both"/>
        <w:rPr>
          <w:rFonts w:ascii="Times new roman" w:hAnsi="Times new roman"/>
        </w:rPr>
      </w:pPr>
      <w:r>
        <w:rPr>
          <w:rFonts w:ascii="Times new roman" w:hAnsi="Times new roman"/>
        </w:rPr>
        <w:t xml:space="preserve">Следственным управлением УВД по САО ГУ МВД России по городу Москве возбуждено 17 уголовных дел по признакам преступления, предусмотренного частью третьей статьи 158 УК РФ. Общий материальный ущерб превысил 16 миллионов рублей. </w:t>
      </w:r>
    </w:p>
    <w:p>
      <w:pPr>
        <w:pStyle w:val="Style13"/>
        <w:widowControl/>
        <w:bidi w:val="0"/>
        <w:spacing w:lineRule="auto" w:line="288" w:before="0" w:after="140"/>
        <w:ind w:left="0" w:right="0" w:firstLine="850"/>
        <w:jc w:val="both"/>
        <w:rPr>
          <w:rFonts w:ascii="Times new roman" w:hAnsi="Times new roman"/>
        </w:rPr>
      </w:pPr>
      <w:r>
        <w:rPr>
          <w:rFonts w:ascii="Times new roman" w:hAnsi="Times new roman"/>
        </w:rPr>
        <w:t xml:space="preserve">Двое фигурантов заключены под стражу, двое находятся под подпиской о невыезде и надлежащем поведении. Еще одному подозреваемому избрана мера пресечения в виде домашнего ареста. </w:t>
      </w:r>
    </w:p>
    <w:p>
      <w:pPr>
        <w:pStyle w:val="Style13"/>
        <w:widowControl/>
        <w:bidi w:val="0"/>
        <w:spacing w:lineRule="auto" w:line="288" w:before="0" w:after="140"/>
        <w:ind w:left="0" w:right="0" w:firstLine="850"/>
        <w:jc w:val="both"/>
        <w:rPr>
          <w:rFonts w:ascii="Times new roman" w:hAnsi="Times new roman"/>
        </w:rPr>
      </w:pPr>
      <w:r>
        <w:rPr>
          <w:rFonts w:ascii="Times new roman" w:hAnsi="Times new roman"/>
        </w:rPr>
        <w:t xml:space="preserve">Имеются основания полагать, что задержанные могут быть причастны более чем к ста аналогичным противоправным деяниям. </w:t>
      </w:r>
    </w:p>
    <w:p>
      <w:pPr>
        <w:pStyle w:val="Style13"/>
        <w:widowControl/>
        <w:bidi w:val="0"/>
        <w:spacing w:lineRule="auto" w:line="288" w:before="0" w:after="140"/>
        <w:ind w:left="0" w:right="0" w:firstLine="850"/>
        <w:jc w:val="both"/>
        <w:rPr>
          <w:rFonts w:ascii="Times new roman" w:hAnsi="Times new roman"/>
        </w:rPr>
      </w:pPr>
      <w:r>
        <w:rPr>
          <w:rFonts w:ascii="Times new roman" w:hAnsi="Times new roman"/>
        </w:rPr>
        <w:t xml:space="preserve">В ходе обысков обнаружены и изъяты мобильные телефоны, компьютеры и другие предметы, имеющие доказательственное значение для уголовного дела. Предварительное расследование продолжается. </w:t>
      </w:r>
    </w:p>
    <w:p>
      <w:pPr>
        <w:pStyle w:val="2"/>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8"/>
          <w:szCs w:val="28"/>
        </w:rPr>
      </w:pPr>
      <w:r>
        <w:rPr>
          <w:rFonts w:ascii="Times new roman" w:hAnsi="Times new roman"/>
          <w:sz w:val="24"/>
          <w:szCs w:val="24"/>
        </w:rPr>
        <w:t>Пресс-служба УВД по САО</w:t>
      </w:r>
    </w:p>
    <w:p>
      <w:pPr>
        <w:pStyle w:val="Normal"/>
        <w:spacing w:before="0" w:after="200"/>
        <w:jc w:val="both"/>
        <w:rPr/>
      </w:pPr>
      <w:r>
        <w:rPr>
          <w:rFonts w:ascii="Times new roman" w:hAnsi="Times new roman"/>
          <w:sz w:val="24"/>
          <w:szCs w:val="24"/>
        </w:rPr>
        <w:t xml:space="preserve">(495) 601-03-29 </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charset w:val="01"/>
    <w:family w:val="roman"/>
    <w:pitch w:val="default"/>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44c7"/>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1">
    <w:name w:val="Заголовок 1"/>
    <w:basedOn w:val="Style12"/>
    <w:pPr/>
    <w:rPr/>
  </w:style>
  <w:style w:type="paragraph" w:styleId="2">
    <w:name w:val="Заголовок 2"/>
    <w:basedOn w:val="Style12"/>
    <w:pPr/>
    <w:rPr/>
  </w:style>
  <w:style w:type="character" w:styleId="DefaultParagraphFont" w:default="1">
    <w:name w:val="Default Paragraph Font"/>
    <w:uiPriority w:val="1"/>
    <w:semiHidden/>
    <w:unhideWhenUsed/>
    <w:qFormat/>
    <w:rPr/>
  </w:style>
  <w:style w:type="paragraph" w:styleId="Style12">
    <w:name w:val="Заголовок"/>
    <w:basedOn w:val="Normal"/>
    <w:next w:val="Style13"/>
    <w:qFormat/>
    <w:pPr>
      <w:keepNext/>
      <w:spacing w:before="240" w:after="120"/>
    </w:pPr>
    <w:rPr>
      <w:rFonts w:ascii="Liberation Sans" w:hAnsi="Liberation Sans" w:eastAsia="Droid Sans Fallback" w:cs="FreeSans"/>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FreeSans"/>
    </w:rPr>
  </w:style>
  <w:style w:type="paragraph" w:styleId="Style15">
    <w:name w:val="Название"/>
    <w:basedOn w:val="Normal"/>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Application>LibreOffice/5.0.3.2$Linux_X86_64 LibreOffice_project/00m0$Build-2</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2019-11-08T07:37:00Z</dcterms:created>
  <dc:creator>no0904</dc:creator>
  <dc:language>ru-RU</dc:language>
  <cp:lastModifiedBy>Pressa1  </cp:lastModifiedBy>
  <dcterms:modified xsi:type="dcterms:W3CDTF">2021-05-19T14:07:05Z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