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54389" w14:textId="654BD85C" w:rsidR="00D571FC" w:rsidRDefault="00D571FC" w:rsidP="007C2882">
      <w:pPr>
        <w:spacing w:after="0" w:line="240" w:lineRule="auto"/>
        <w:rPr>
          <w:rFonts w:ascii="Times New Roman" w:hAnsi="Times New Roman"/>
          <w:b/>
          <w:sz w:val="24"/>
          <w:szCs w:val="24"/>
        </w:rPr>
      </w:pPr>
    </w:p>
    <w:p w14:paraId="16C12B0D" w14:textId="77777777" w:rsidR="00C07B74" w:rsidRPr="00C07B74" w:rsidRDefault="00C07B74" w:rsidP="00C07B74">
      <w:pPr>
        <w:widowControl w:val="0"/>
        <w:autoSpaceDE w:val="0"/>
        <w:autoSpaceDN w:val="0"/>
        <w:adjustRightInd w:val="0"/>
        <w:spacing w:after="0" w:line="240" w:lineRule="auto"/>
        <w:jc w:val="center"/>
        <w:rPr>
          <w:rFonts w:ascii="Times New Roman" w:eastAsia="Noto Serif CJK SC" w:hAnsi="Times New Roman"/>
          <w:b/>
          <w:bCs/>
          <w:kern w:val="2"/>
          <w:sz w:val="28"/>
          <w:szCs w:val="28"/>
          <w:lang w:eastAsia="zh-CN" w:bidi="hi-IN"/>
        </w:rPr>
      </w:pPr>
      <w:r w:rsidRPr="00C07B74">
        <w:rPr>
          <w:rFonts w:ascii="Times New Roman" w:eastAsia="Noto Serif CJK SC" w:hAnsi="Times New Roman"/>
          <w:b/>
          <w:bCs/>
          <w:kern w:val="2"/>
          <w:sz w:val="28"/>
          <w:szCs w:val="28"/>
          <w:lang w:eastAsia="zh-CN" w:bidi="hi-IN"/>
        </w:rPr>
        <w:t>СОВЕТ ДЕПУТАТОВ</w:t>
      </w:r>
    </w:p>
    <w:p w14:paraId="0B9D5935" w14:textId="77777777" w:rsidR="00C07B74" w:rsidRPr="00C07B74" w:rsidRDefault="00C07B74" w:rsidP="00C07B74">
      <w:pPr>
        <w:widowControl w:val="0"/>
        <w:autoSpaceDE w:val="0"/>
        <w:autoSpaceDN w:val="0"/>
        <w:adjustRightInd w:val="0"/>
        <w:spacing w:after="0" w:line="240" w:lineRule="auto"/>
        <w:jc w:val="center"/>
        <w:rPr>
          <w:rFonts w:ascii="Times New Roman" w:eastAsia="Noto Serif CJK SC" w:hAnsi="Times New Roman"/>
          <w:b/>
          <w:bCs/>
          <w:kern w:val="2"/>
          <w:sz w:val="28"/>
          <w:szCs w:val="28"/>
          <w:lang w:eastAsia="zh-CN" w:bidi="hi-IN"/>
        </w:rPr>
      </w:pPr>
      <w:r w:rsidRPr="00C07B74">
        <w:rPr>
          <w:rFonts w:ascii="Times New Roman" w:eastAsia="Noto Serif CJK SC" w:hAnsi="Times New Roman"/>
          <w:b/>
          <w:bCs/>
          <w:kern w:val="2"/>
          <w:sz w:val="28"/>
          <w:szCs w:val="28"/>
          <w:lang w:eastAsia="zh-CN" w:bidi="hi-IN"/>
        </w:rPr>
        <w:t xml:space="preserve">МУНИЦИПАЛЬНОГО   ОКРУГА   </w:t>
      </w:r>
      <w:proofErr w:type="gramStart"/>
      <w:r w:rsidRPr="00C07B74">
        <w:rPr>
          <w:rFonts w:ascii="Times New Roman" w:eastAsia="Noto Serif CJK SC" w:hAnsi="Times New Roman"/>
          <w:b/>
          <w:bCs/>
          <w:kern w:val="2"/>
          <w:sz w:val="28"/>
          <w:szCs w:val="28"/>
          <w:lang w:eastAsia="zh-CN" w:bidi="hi-IN"/>
        </w:rPr>
        <w:t>ЛЕВОБЕРЕЖНЫЙ</w:t>
      </w:r>
      <w:proofErr w:type="gramEnd"/>
    </w:p>
    <w:p w14:paraId="2E7404AC" w14:textId="77777777" w:rsidR="00C07B74" w:rsidRPr="00C07B74" w:rsidRDefault="00C07B74" w:rsidP="00C07B74">
      <w:pPr>
        <w:widowControl w:val="0"/>
        <w:autoSpaceDE w:val="0"/>
        <w:autoSpaceDN w:val="0"/>
        <w:adjustRightInd w:val="0"/>
        <w:spacing w:after="0" w:line="240" w:lineRule="auto"/>
        <w:jc w:val="center"/>
        <w:rPr>
          <w:rFonts w:ascii="Times New Roman" w:eastAsia="Noto Serif CJK SC" w:hAnsi="Times New Roman"/>
          <w:b/>
          <w:bCs/>
          <w:kern w:val="2"/>
          <w:sz w:val="28"/>
          <w:szCs w:val="28"/>
          <w:lang w:eastAsia="zh-CN" w:bidi="hi-IN"/>
        </w:rPr>
      </w:pPr>
      <w:r w:rsidRPr="00C07B74">
        <w:rPr>
          <w:rFonts w:ascii="Times New Roman" w:eastAsia="Noto Serif CJK SC" w:hAnsi="Times New Roman"/>
          <w:b/>
          <w:bCs/>
          <w:kern w:val="2"/>
          <w:sz w:val="28"/>
          <w:szCs w:val="28"/>
          <w:lang w:eastAsia="zh-CN" w:bidi="hi-IN"/>
        </w:rPr>
        <w:t>РЕШЕНИЕ</w:t>
      </w:r>
    </w:p>
    <w:p w14:paraId="33E3F9BA" w14:textId="77777777" w:rsidR="00C07B74" w:rsidRPr="00C07B74" w:rsidRDefault="00C07B74" w:rsidP="00C07B74">
      <w:pPr>
        <w:widowControl w:val="0"/>
        <w:autoSpaceDE w:val="0"/>
        <w:autoSpaceDN w:val="0"/>
        <w:adjustRightInd w:val="0"/>
        <w:spacing w:after="0" w:line="240" w:lineRule="auto"/>
        <w:rPr>
          <w:rFonts w:ascii="Times New Roman" w:eastAsia="Noto Serif CJK SC" w:hAnsi="Times New Roman"/>
          <w:b/>
          <w:bCs/>
          <w:kern w:val="2"/>
          <w:sz w:val="28"/>
          <w:szCs w:val="28"/>
          <w:lang w:eastAsia="zh-CN" w:bidi="hi-IN"/>
        </w:rPr>
      </w:pPr>
      <w:r w:rsidRPr="00C07B74">
        <w:rPr>
          <w:rFonts w:ascii="Times New Roman" w:eastAsia="Noto Serif CJK SC" w:hAnsi="Times New Roman"/>
          <w:b/>
          <w:bCs/>
          <w:kern w:val="2"/>
          <w:sz w:val="28"/>
          <w:szCs w:val="28"/>
          <w:lang w:eastAsia="zh-CN" w:bidi="hi-IN"/>
        </w:rPr>
        <w:t xml:space="preserve">    </w:t>
      </w:r>
    </w:p>
    <w:p w14:paraId="4BF013BC" w14:textId="56A9EA65" w:rsidR="00C07B74" w:rsidRPr="00C07B74" w:rsidRDefault="00C07B74" w:rsidP="00C07B74">
      <w:pPr>
        <w:widowControl w:val="0"/>
        <w:autoSpaceDE w:val="0"/>
        <w:autoSpaceDN w:val="0"/>
        <w:adjustRightInd w:val="0"/>
        <w:spacing w:after="0" w:line="240" w:lineRule="auto"/>
        <w:rPr>
          <w:rFonts w:ascii="Times New Roman" w:eastAsia="Noto Serif CJK SC" w:hAnsi="Times New Roman"/>
          <w:b/>
          <w:bCs/>
          <w:kern w:val="2"/>
          <w:sz w:val="28"/>
          <w:szCs w:val="28"/>
          <w:lang w:eastAsia="zh-CN" w:bidi="hi-IN"/>
        </w:rPr>
      </w:pPr>
      <w:r>
        <w:rPr>
          <w:rFonts w:ascii="Times New Roman" w:eastAsia="Noto Serif CJK SC" w:hAnsi="Times New Roman"/>
          <w:b/>
          <w:bCs/>
          <w:kern w:val="2"/>
          <w:sz w:val="28"/>
          <w:szCs w:val="28"/>
          <w:lang w:eastAsia="zh-CN" w:bidi="hi-IN"/>
        </w:rPr>
        <w:t>30</w:t>
      </w:r>
      <w:r w:rsidRPr="00C07B74">
        <w:rPr>
          <w:rFonts w:ascii="Times New Roman" w:eastAsia="Noto Serif CJK SC" w:hAnsi="Times New Roman"/>
          <w:b/>
          <w:bCs/>
          <w:kern w:val="2"/>
          <w:sz w:val="28"/>
          <w:szCs w:val="28"/>
          <w:lang w:eastAsia="zh-CN" w:bidi="hi-IN"/>
        </w:rPr>
        <w:t>.0</w:t>
      </w:r>
      <w:r>
        <w:rPr>
          <w:rFonts w:ascii="Times New Roman" w:eastAsia="Noto Serif CJK SC" w:hAnsi="Times New Roman"/>
          <w:b/>
          <w:bCs/>
          <w:kern w:val="2"/>
          <w:sz w:val="28"/>
          <w:szCs w:val="28"/>
          <w:lang w:eastAsia="zh-CN" w:bidi="hi-IN"/>
        </w:rPr>
        <w:t>7</w:t>
      </w:r>
      <w:r w:rsidRPr="00C07B74">
        <w:rPr>
          <w:rFonts w:ascii="Times New Roman" w:eastAsia="Noto Serif CJK SC" w:hAnsi="Times New Roman"/>
          <w:b/>
          <w:bCs/>
          <w:kern w:val="2"/>
          <w:sz w:val="28"/>
          <w:szCs w:val="28"/>
          <w:lang w:eastAsia="zh-CN" w:bidi="hi-IN"/>
        </w:rPr>
        <w:t xml:space="preserve">.2024 № </w:t>
      </w:r>
      <w:r>
        <w:rPr>
          <w:rFonts w:ascii="Times New Roman" w:eastAsia="Noto Serif CJK SC" w:hAnsi="Times New Roman"/>
          <w:b/>
          <w:bCs/>
          <w:kern w:val="2"/>
          <w:sz w:val="28"/>
          <w:szCs w:val="28"/>
          <w:lang w:eastAsia="zh-CN" w:bidi="hi-IN"/>
        </w:rPr>
        <w:t>7</w:t>
      </w:r>
      <w:bookmarkStart w:id="0" w:name="_GoBack"/>
      <w:bookmarkEnd w:id="0"/>
      <w:r w:rsidRPr="00C07B74">
        <w:rPr>
          <w:rFonts w:ascii="Times New Roman" w:eastAsia="Noto Serif CJK SC" w:hAnsi="Times New Roman"/>
          <w:b/>
          <w:bCs/>
          <w:kern w:val="2"/>
          <w:sz w:val="28"/>
          <w:szCs w:val="28"/>
          <w:lang w:eastAsia="zh-CN" w:bidi="hi-IN"/>
        </w:rPr>
        <w:t>-1</w:t>
      </w:r>
    </w:p>
    <w:p w14:paraId="1CE74F9E" w14:textId="70E6318B" w:rsidR="007318DC" w:rsidRDefault="007318DC" w:rsidP="007C2882">
      <w:pPr>
        <w:spacing w:after="0" w:line="240" w:lineRule="auto"/>
        <w:rPr>
          <w:rFonts w:ascii="Times New Roman" w:hAnsi="Times New Roman"/>
          <w:b/>
          <w:sz w:val="24"/>
          <w:szCs w:val="24"/>
        </w:rPr>
      </w:pPr>
    </w:p>
    <w:p w14:paraId="4A0796D5" w14:textId="2032549B" w:rsidR="007318DC" w:rsidRDefault="007318DC" w:rsidP="007C2882">
      <w:pPr>
        <w:spacing w:after="0" w:line="240" w:lineRule="auto"/>
        <w:rPr>
          <w:rFonts w:ascii="Times New Roman" w:hAnsi="Times New Roman"/>
          <w:b/>
          <w:sz w:val="24"/>
          <w:szCs w:val="24"/>
        </w:rPr>
      </w:pPr>
    </w:p>
    <w:p w14:paraId="45E46F03" w14:textId="6783A279" w:rsidR="007318DC" w:rsidRDefault="007318DC" w:rsidP="007C2882">
      <w:pPr>
        <w:spacing w:after="0" w:line="240" w:lineRule="auto"/>
        <w:rPr>
          <w:rFonts w:ascii="Times New Roman" w:hAnsi="Times New Roman"/>
          <w:b/>
          <w:sz w:val="24"/>
          <w:szCs w:val="24"/>
        </w:rPr>
      </w:pPr>
    </w:p>
    <w:p w14:paraId="3FFCFABC" w14:textId="77777777" w:rsidR="007318DC" w:rsidRPr="00A133D7" w:rsidRDefault="007318DC" w:rsidP="007C2882">
      <w:pPr>
        <w:spacing w:after="0" w:line="240" w:lineRule="auto"/>
        <w:rPr>
          <w:rFonts w:ascii="Times New Roman" w:hAnsi="Times New Roman"/>
          <w:b/>
          <w:sz w:val="24"/>
          <w:szCs w:val="24"/>
        </w:rPr>
      </w:pPr>
    </w:p>
    <w:p w14:paraId="3CBAF197" w14:textId="77777777" w:rsidR="00D571FC" w:rsidRPr="00A133D7" w:rsidRDefault="00D571FC" w:rsidP="007C2882">
      <w:pPr>
        <w:spacing w:after="0" w:line="240" w:lineRule="auto"/>
        <w:rPr>
          <w:rFonts w:ascii="Times New Roman" w:hAnsi="Times New Roman"/>
          <w:b/>
          <w:sz w:val="24"/>
          <w:szCs w:val="24"/>
        </w:rPr>
      </w:pPr>
    </w:p>
    <w:p w14:paraId="799352B3" w14:textId="0B496FBA" w:rsidR="00D571FC" w:rsidRDefault="00D571FC" w:rsidP="007C2882">
      <w:pPr>
        <w:spacing w:after="0" w:line="240" w:lineRule="auto"/>
        <w:rPr>
          <w:rFonts w:ascii="Times New Roman" w:hAnsi="Times New Roman"/>
          <w:b/>
          <w:sz w:val="24"/>
          <w:szCs w:val="24"/>
        </w:rPr>
      </w:pPr>
    </w:p>
    <w:p w14:paraId="1B4FDBB5" w14:textId="77777777" w:rsidR="007318DC" w:rsidRPr="00A133D7" w:rsidRDefault="007318DC" w:rsidP="007C2882">
      <w:pPr>
        <w:spacing w:after="0" w:line="240" w:lineRule="auto"/>
        <w:rPr>
          <w:rFonts w:ascii="Times New Roman" w:hAnsi="Times New Roman"/>
          <w:b/>
          <w:sz w:val="24"/>
          <w:szCs w:val="24"/>
        </w:rPr>
      </w:pPr>
    </w:p>
    <w:p w14:paraId="7D0806B8" w14:textId="77777777" w:rsidR="00D571FC" w:rsidRPr="00A133D7" w:rsidRDefault="00D571FC" w:rsidP="007C2882">
      <w:pPr>
        <w:spacing w:after="0" w:line="240" w:lineRule="auto"/>
        <w:rPr>
          <w:rFonts w:ascii="Times New Roman" w:hAnsi="Times New Roman"/>
          <w:b/>
          <w:sz w:val="24"/>
          <w:szCs w:val="24"/>
        </w:rPr>
      </w:pPr>
    </w:p>
    <w:p w14:paraId="4DB23492" w14:textId="1A9FF041" w:rsidR="00BF730D" w:rsidRPr="00A133D7" w:rsidRDefault="00BF730D" w:rsidP="00B8073B">
      <w:pPr>
        <w:spacing w:after="0" w:line="240" w:lineRule="auto"/>
        <w:ind w:right="4961"/>
        <w:jc w:val="both"/>
        <w:rPr>
          <w:rFonts w:ascii="Times New Roman" w:hAnsi="Times New Roman"/>
          <w:sz w:val="24"/>
          <w:szCs w:val="24"/>
        </w:rPr>
      </w:pPr>
      <w:r w:rsidRPr="00A133D7">
        <w:rPr>
          <w:rFonts w:ascii="Times New Roman" w:hAnsi="Times New Roman"/>
          <w:b/>
          <w:bCs/>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w:t>
      </w:r>
    </w:p>
    <w:p w14:paraId="2FD927C1" w14:textId="77777777" w:rsidR="00FF7D5C" w:rsidRPr="00A133D7" w:rsidRDefault="00FF7D5C" w:rsidP="001B6E51">
      <w:pPr>
        <w:spacing w:after="0" w:line="240" w:lineRule="auto"/>
        <w:jc w:val="both"/>
        <w:rPr>
          <w:rFonts w:ascii="Times New Roman" w:hAnsi="Times New Roman"/>
          <w:sz w:val="28"/>
          <w:szCs w:val="28"/>
        </w:rPr>
      </w:pPr>
      <w:r w:rsidRPr="00A133D7">
        <w:rPr>
          <w:rFonts w:ascii="Times New Roman" w:hAnsi="Times New Roman"/>
          <w:sz w:val="28"/>
          <w:szCs w:val="28"/>
        </w:rPr>
        <w:tab/>
      </w:r>
    </w:p>
    <w:p w14:paraId="38D6D9BA" w14:textId="77777777" w:rsidR="00FF7D5C" w:rsidRPr="00A133D7" w:rsidRDefault="00FF7D5C" w:rsidP="001B6E51">
      <w:pPr>
        <w:spacing w:after="0" w:line="240" w:lineRule="auto"/>
        <w:jc w:val="both"/>
        <w:rPr>
          <w:rFonts w:ascii="Times New Roman" w:hAnsi="Times New Roman"/>
          <w:sz w:val="28"/>
          <w:szCs w:val="28"/>
        </w:rPr>
      </w:pPr>
      <w:r w:rsidRPr="00A133D7">
        <w:rPr>
          <w:rFonts w:ascii="Times New Roman" w:hAnsi="Times New Roman"/>
          <w:sz w:val="28"/>
          <w:szCs w:val="28"/>
        </w:rPr>
        <w:tab/>
      </w:r>
    </w:p>
    <w:p w14:paraId="2743A659" w14:textId="54A9A65D" w:rsidR="00CF5360" w:rsidRPr="00A133D7" w:rsidRDefault="00BF730D" w:rsidP="00BF730D">
      <w:pPr>
        <w:spacing w:after="0" w:line="240" w:lineRule="auto"/>
        <w:ind w:firstLine="709"/>
        <w:jc w:val="both"/>
        <w:rPr>
          <w:rFonts w:ascii="Times New Roman" w:hAnsi="Times New Roman"/>
          <w:sz w:val="28"/>
          <w:szCs w:val="28"/>
        </w:rPr>
      </w:pPr>
      <w:r w:rsidRPr="00A133D7">
        <w:rPr>
          <w:rFonts w:ascii="Times New Roman" w:hAnsi="Times New Roman"/>
          <w:sz w:val="28"/>
          <w:szCs w:val="28"/>
        </w:rPr>
        <w:t>В целях реализации Федерального закона от 17 июля 2009 года № 172-ФЗ «Об антикоррупционной экспертизе нормативных правовых актов и проектов нормативных правовых актов»,</w:t>
      </w:r>
    </w:p>
    <w:p w14:paraId="0B60238B" w14:textId="77777777" w:rsidR="00BF730D" w:rsidRPr="00A133D7" w:rsidRDefault="00BF730D" w:rsidP="00CF5360">
      <w:pPr>
        <w:spacing w:after="0" w:line="240" w:lineRule="auto"/>
        <w:jc w:val="both"/>
        <w:rPr>
          <w:rFonts w:ascii="Times New Roman" w:hAnsi="Times New Roman"/>
          <w:sz w:val="28"/>
          <w:szCs w:val="28"/>
        </w:rPr>
      </w:pPr>
    </w:p>
    <w:p w14:paraId="208217CE" w14:textId="77777777" w:rsidR="00962897" w:rsidRPr="00A133D7" w:rsidRDefault="00962897" w:rsidP="00962897">
      <w:pPr>
        <w:pStyle w:val="21"/>
        <w:ind w:firstLine="709"/>
        <w:jc w:val="center"/>
        <w:rPr>
          <w:b/>
          <w:bCs/>
          <w:sz w:val="28"/>
          <w:szCs w:val="28"/>
        </w:rPr>
      </w:pPr>
      <w:r w:rsidRPr="00A133D7">
        <w:rPr>
          <w:b/>
          <w:bCs/>
          <w:sz w:val="28"/>
          <w:szCs w:val="28"/>
        </w:rPr>
        <w:t>Совет депутатов муниципального округа Левобережный решил:</w:t>
      </w:r>
    </w:p>
    <w:p w14:paraId="747C6582" w14:textId="77777777" w:rsidR="00CF5360" w:rsidRPr="00A133D7" w:rsidRDefault="00CF5360" w:rsidP="00CF5360">
      <w:pPr>
        <w:spacing w:after="0" w:line="240" w:lineRule="auto"/>
        <w:jc w:val="center"/>
        <w:rPr>
          <w:rFonts w:ascii="Times New Roman" w:hAnsi="Times New Roman"/>
          <w:b/>
          <w:sz w:val="28"/>
          <w:szCs w:val="28"/>
        </w:rPr>
      </w:pPr>
    </w:p>
    <w:p w14:paraId="703A2030" w14:textId="6116E9C9" w:rsidR="00CF5360" w:rsidRPr="00A133D7" w:rsidRDefault="00BF730D" w:rsidP="00BF730D">
      <w:pPr>
        <w:pStyle w:val="a3"/>
        <w:numPr>
          <w:ilvl w:val="0"/>
          <w:numId w:val="2"/>
        </w:numPr>
        <w:spacing w:after="0" w:line="240" w:lineRule="auto"/>
        <w:ind w:left="0" w:firstLine="709"/>
        <w:jc w:val="both"/>
        <w:rPr>
          <w:rFonts w:ascii="Times New Roman" w:hAnsi="Times New Roman"/>
          <w:sz w:val="28"/>
          <w:szCs w:val="28"/>
        </w:rPr>
      </w:pPr>
      <w:r w:rsidRPr="00A133D7">
        <w:rPr>
          <w:rFonts w:ascii="Times New Roman" w:hAnsi="Times New Roman"/>
          <w:sz w:val="28"/>
          <w:szCs w:val="28"/>
        </w:rPr>
        <w:t>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 (приложение).</w:t>
      </w:r>
    </w:p>
    <w:p w14:paraId="4713BAEE" w14:textId="536AAAE4" w:rsidR="00BF730D" w:rsidRPr="00A133D7" w:rsidRDefault="00BF730D" w:rsidP="00BF730D">
      <w:pPr>
        <w:pStyle w:val="a3"/>
        <w:numPr>
          <w:ilvl w:val="0"/>
          <w:numId w:val="2"/>
        </w:numPr>
        <w:spacing w:after="0" w:line="240" w:lineRule="auto"/>
        <w:ind w:left="0" w:firstLine="709"/>
        <w:jc w:val="both"/>
        <w:rPr>
          <w:rFonts w:ascii="Times New Roman" w:hAnsi="Times New Roman"/>
          <w:sz w:val="28"/>
          <w:szCs w:val="28"/>
        </w:rPr>
      </w:pPr>
      <w:r w:rsidRPr="00A133D7">
        <w:rPr>
          <w:rFonts w:ascii="Times New Roman" w:hAnsi="Times New Roman"/>
          <w:sz w:val="28"/>
          <w:szCs w:val="28"/>
        </w:rPr>
        <w:t>Признать утратившим силу решение муниципального собрания внутригородского муниципального образования Левобережное в городе Москве от 09.11.2010 № 11-4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Собрания внутригородского муниципального образования Левобережное в городе Москве».</w:t>
      </w:r>
    </w:p>
    <w:p w14:paraId="00F1D743" w14:textId="77777777" w:rsidR="00CF5360" w:rsidRPr="00A133D7" w:rsidRDefault="00CF5360" w:rsidP="00BF730D">
      <w:pPr>
        <w:pStyle w:val="a3"/>
        <w:numPr>
          <w:ilvl w:val="0"/>
          <w:numId w:val="2"/>
        </w:numPr>
        <w:spacing w:after="0" w:line="240" w:lineRule="auto"/>
        <w:ind w:left="0" w:firstLine="709"/>
        <w:jc w:val="both"/>
        <w:rPr>
          <w:rFonts w:ascii="Times New Roman" w:hAnsi="Times New Roman"/>
          <w:sz w:val="28"/>
          <w:szCs w:val="28"/>
        </w:rPr>
      </w:pPr>
      <w:r w:rsidRPr="00A133D7">
        <w:rPr>
          <w:rFonts w:ascii="Times New Roman" w:hAnsi="Times New Roman"/>
          <w:sz w:val="28"/>
          <w:szCs w:val="28"/>
        </w:rPr>
        <w:t>Опубликовать настоящее решение в бюллетене «Московский муниципальный вестник» и разместить на официальном сайте муниципального округа Левобережный в информационно-телекоммуникационной сети «Интернет».</w:t>
      </w:r>
    </w:p>
    <w:p w14:paraId="58DBE8B3" w14:textId="77777777" w:rsidR="00CF5360" w:rsidRPr="00A133D7" w:rsidRDefault="00CF5360" w:rsidP="00BF730D">
      <w:pPr>
        <w:pStyle w:val="a3"/>
        <w:numPr>
          <w:ilvl w:val="0"/>
          <w:numId w:val="2"/>
        </w:numPr>
        <w:spacing w:after="0" w:line="240" w:lineRule="auto"/>
        <w:ind w:left="0" w:firstLine="709"/>
        <w:jc w:val="both"/>
        <w:rPr>
          <w:rFonts w:ascii="Times New Roman" w:hAnsi="Times New Roman"/>
          <w:sz w:val="28"/>
          <w:szCs w:val="28"/>
        </w:rPr>
      </w:pPr>
      <w:r w:rsidRPr="00A133D7">
        <w:rPr>
          <w:rFonts w:ascii="Times New Roman" w:hAnsi="Times New Roman"/>
          <w:sz w:val="28"/>
          <w:szCs w:val="28"/>
        </w:rPr>
        <w:t>Контроль за выполнением настоящего решения возложить на главу муниципального округа Левобережный Русанова Е.Е.</w:t>
      </w:r>
    </w:p>
    <w:p w14:paraId="077B002F" w14:textId="77777777" w:rsidR="00FF7D5C" w:rsidRPr="00A133D7" w:rsidRDefault="00FF7D5C" w:rsidP="001B6E51">
      <w:pPr>
        <w:spacing w:after="0" w:line="240" w:lineRule="auto"/>
        <w:rPr>
          <w:rFonts w:ascii="Times New Roman" w:hAnsi="Times New Roman"/>
          <w:sz w:val="28"/>
          <w:szCs w:val="28"/>
        </w:rPr>
      </w:pPr>
    </w:p>
    <w:p w14:paraId="1108F6E3" w14:textId="77777777" w:rsidR="00FF7D5C" w:rsidRPr="00A133D7" w:rsidRDefault="00FF7D5C" w:rsidP="001B6E51">
      <w:pPr>
        <w:spacing w:after="0" w:line="240" w:lineRule="auto"/>
        <w:rPr>
          <w:rFonts w:ascii="Times New Roman" w:hAnsi="Times New Roman"/>
          <w:sz w:val="24"/>
          <w:szCs w:val="24"/>
        </w:rPr>
      </w:pPr>
    </w:p>
    <w:p w14:paraId="79BCA96A" w14:textId="77777777" w:rsidR="00D571FC" w:rsidRPr="00A133D7" w:rsidRDefault="00D571FC" w:rsidP="00D571FC">
      <w:pPr>
        <w:shd w:val="clear" w:color="auto" w:fill="FFFFFF"/>
        <w:spacing w:after="0" w:line="240" w:lineRule="auto"/>
        <w:jc w:val="both"/>
        <w:rPr>
          <w:rFonts w:ascii="Times New Roman" w:hAnsi="Times New Roman"/>
          <w:b/>
          <w:sz w:val="28"/>
          <w:szCs w:val="28"/>
        </w:rPr>
      </w:pPr>
      <w:r w:rsidRPr="00A133D7">
        <w:rPr>
          <w:rFonts w:ascii="Times New Roman" w:hAnsi="Times New Roman"/>
          <w:b/>
          <w:sz w:val="28"/>
          <w:szCs w:val="28"/>
        </w:rPr>
        <w:t>Глава муниципального округа</w:t>
      </w:r>
    </w:p>
    <w:p w14:paraId="55BC3786" w14:textId="77777777" w:rsidR="00D571FC" w:rsidRPr="00A133D7" w:rsidRDefault="00D571FC" w:rsidP="00D571FC">
      <w:pPr>
        <w:shd w:val="clear" w:color="auto" w:fill="FFFFFF"/>
        <w:spacing w:after="0" w:line="240" w:lineRule="auto"/>
        <w:jc w:val="both"/>
        <w:rPr>
          <w:rFonts w:ascii="Times New Roman" w:hAnsi="Times New Roman"/>
          <w:sz w:val="28"/>
          <w:szCs w:val="28"/>
        </w:rPr>
      </w:pPr>
      <w:r w:rsidRPr="00A133D7">
        <w:rPr>
          <w:rFonts w:ascii="Times New Roman" w:hAnsi="Times New Roman"/>
          <w:b/>
          <w:sz w:val="28"/>
          <w:szCs w:val="28"/>
        </w:rPr>
        <w:t>Левобережный</w:t>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r>
      <w:r w:rsidRPr="00A133D7">
        <w:rPr>
          <w:rFonts w:ascii="Times New Roman" w:hAnsi="Times New Roman"/>
          <w:b/>
          <w:sz w:val="28"/>
          <w:szCs w:val="28"/>
        </w:rPr>
        <w:tab/>
        <w:t xml:space="preserve">    Е.Е. Русанов</w:t>
      </w:r>
    </w:p>
    <w:p w14:paraId="6A00FD57" w14:textId="77777777" w:rsidR="00FF7D5C" w:rsidRPr="00A133D7" w:rsidRDefault="00FF7D5C" w:rsidP="001B6E51">
      <w:pPr>
        <w:spacing w:after="0" w:line="240" w:lineRule="auto"/>
        <w:rPr>
          <w:rFonts w:ascii="Times New Roman" w:hAnsi="Times New Roman"/>
          <w:sz w:val="24"/>
          <w:szCs w:val="24"/>
        </w:rPr>
      </w:pPr>
    </w:p>
    <w:p w14:paraId="7E1EB77B" w14:textId="77777777" w:rsidR="00FF7D5C" w:rsidRPr="00A133D7" w:rsidRDefault="00FF7D5C" w:rsidP="001B6E51">
      <w:pPr>
        <w:spacing w:after="0" w:line="240" w:lineRule="auto"/>
        <w:rPr>
          <w:rFonts w:ascii="Times New Roman" w:hAnsi="Times New Roman"/>
          <w:sz w:val="24"/>
          <w:szCs w:val="24"/>
        </w:rPr>
      </w:pPr>
    </w:p>
    <w:p w14:paraId="1E9A40BA" w14:textId="204830D8" w:rsidR="00FF7D5C" w:rsidRPr="00A133D7" w:rsidRDefault="00FF7D5C" w:rsidP="007C2882">
      <w:pPr>
        <w:pageBreakBefore/>
        <w:tabs>
          <w:tab w:val="left" w:pos="-1134"/>
        </w:tabs>
        <w:spacing w:after="0" w:line="240" w:lineRule="auto"/>
        <w:ind w:left="6237"/>
        <w:rPr>
          <w:rFonts w:ascii="Times New Roman" w:hAnsi="Times New Roman"/>
        </w:rPr>
      </w:pPr>
      <w:r w:rsidRPr="00A133D7">
        <w:rPr>
          <w:rFonts w:ascii="Times New Roman" w:hAnsi="Times New Roman"/>
        </w:rPr>
        <w:lastRenderedPageBreak/>
        <w:t>Приложение к решению                                                                                                                                                            Совета депутатов муниципального округа Левобережный</w:t>
      </w:r>
    </w:p>
    <w:p w14:paraId="1EB1F058" w14:textId="2AEDA9B0" w:rsidR="00FF7D5C" w:rsidRPr="00A133D7" w:rsidRDefault="00FF7D5C" w:rsidP="007C2882">
      <w:pPr>
        <w:widowControl w:val="0"/>
        <w:tabs>
          <w:tab w:val="left" w:pos="-1134"/>
        </w:tabs>
        <w:spacing w:after="0" w:line="240" w:lineRule="auto"/>
        <w:ind w:left="6237"/>
        <w:rPr>
          <w:rFonts w:ascii="Times New Roman" w:hAnsi="Times New Roman"/>
          <w:b/>
        </w:rPr>
      </w:pPr>
      <w:r w:rsidRPr="00A133D7">
        <w:rPr>
          <w:rFonts w:ascii="Times New Roman" w:hAnsi="Times New Roman"/>
        </w:rPr>
        <w:t xml:space="preserve">от </w:t>
      </w:r>
      <w:r w:rsidR="005F2A85">
        <w:rPr>
          <w:rFonts w:ascii="Times New Roman" w:hAnsi="Times New Roman"/>
        </w:rPr>
        <w:t>30.07.2024</w:t>
      </w:r>
      <w:r w:rsidRPr="00A133D7">
        <w:rPr>
          <w:rFonts w:ascii="Times New Roman" w:hAnsi="Times New Roman"/>
        </w:rPr>
        <w:t xml:space="preserve"> № </w:t>
      </w:r>
      <w:r w:rsidR="007318DC">
        <w:rPr>
          <w:rFonts w:ascii="Times New Roman" w:hAnsi="Times New Roman"/>
        </w:rPr>
        <w:t>7-1</w:t>
      </w:r>
    </w:p>
    <w:p w14:paraId="2B5E3277" w14:textId="77777777" w:rsidR="00FF7D5C" w:rsidRPr="00A133D7" w:rsidRDefault="00FF7D5C" w:rsidP="00D030BC">
      <w:pPr>
        <w:spacing w:after="0" w:line="240" w:lineRule="auto"/>
        <w:rPr>
          <w:rFonts w:ascii="Times New Roman" w:hAnsi="Times New Roman"/>
          <w:b/>
          <w:sz w:val="20"/>
          <w:szCs w:val="20"/>
        </w:rPr>
      </w:pPr>
    </w:p>
    <w:p w14:paraId="20DDDD22" w14:textId="7EF61B35" w:rsidR="00D571FC" w:rsidRPr="00A133D7" w:rsidRDefault="00D571FC" w:rsidP="006B1611">
      <w:pPr>
        <w:spacing w:after="0" w:line="240" w:lineRule="auto"/>
        <w:jc w:val="center"/>
        <w:rPr>
          <w:rFonts w:ascii="Times New Roman" w:hAnsi="Times New Roman"/>
          <w:b/>
          <w:sz w:val="24"/>
          <w:szCs w:val="24"/>
        </w:rPr>
      </w:pPr>
    </w:p>
    <w:p w14:paraId="081910BD"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Порядок</w:t>
      </w:r>
    </w:p>
    <w:p w14:paraId="44A3E0C7"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w:t>
      </w:r>
    </w:p>
    <w:p w14:paraId="5DF2FC05"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8"/>
          <w:szCs w:val="28"/>
        </w:rPr>
        <w:t> </w:t>
      </w:r>
    </w:p>
    <w:p w14:paraId="4DBB41D4"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I. Общие положения</w:t>
      </w:r>
    </w:p>
    <w:p w14:paraId="23D93F14"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sz w:val="24"/>
          <w:szCs w:val="24"/>
        </w:rPr>
        <w:t> </w:t>
      </w:r>
    </w:p>
    <w:p w14:paraId="6055ACAB"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 Настоящий Порядок определяет правила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 (далее – органы местного самоуправления):</w:t>
      </w:r>
    </w:p>
    <w:p w14:paraId="51CE041F"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 Совета депутатов муниципального округа Левобережный (далее – Совет депутатов);</w:t>
      </w:r>
    </w:p>
    <w:p w14:paraId="6780F798" w14:textId="6A805736"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 xml:space="preserve">2) </w:t>
      </w:r>
      <w:r w:rsidR="00B8073B" w:rsidRPr="00A133D7">
        <w:rPr>
          <w:rFonts w:ascii="Times New Roman" w:hAnsi="Times New Roman"/>
          <w:sz w:val="28"/>
          <w:szCs w:val="28"/>
        </w:rPr>
        <w:t>Г</w:t>
      </w:r>
      <w:r w:rsidRPr="00A133D7">
        <w:rPr>
          <w:rFonts w:ascii="Times New Roman" w:hAnsi="Times New Roman"/>
          <w:sz w:val="28"/>
          <w:szCs w:val="28"/>
        </w:rPr>
        <w:t>лавы муниципального округа Левобережный (далее – глава муниципального округа);</w:t>
      </w:r>
    </w:p>
    <w:p w14:paraId="59A7765B" w14:textId="57D23B6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 xml:space="preserve">3)  </w:t>
      </w:r>
      <w:r w:rsidR="00B8073B" w:rsidRPr="00A133D7">
        <w:rPr>
          <w:rFonts w:ascii="Times New Roman" w:hAnsi="Times New Roman"/>
          <w:sz w:val="28"/>
          <w:szCs w:val="28"/>
        </w:rPr>
        <w:t>А</w:t>
      </w:r>
      <w:r w:rsidR="00701ECD" w:rsidRPr="00A133D7">
        <w:rPr>
          <w:rFonts w:ascii="Times New Roman" w:hAnsi="Times New Roman"/>
          <w:sz w:val="28"/>
          <w:szCs w:val="28"/>
        </w:rPr>
        <w:t>дминистрации</w:t>
      </w:r>
      <w:r w:rsidRPr="00A133D7">
        <w:rPr>
          <w:rFonts w:ascii="Times New Roman" w:hAnsi="Times New Roman"/>
          <w:sz w:val="28"/>
          <w:szCs w:val="28"/>
        </w:rPr>
        <w:t xml:space="preserve"> муниципального округа Левобережный (далее – </w:t>
      </w:r>
      <w:r w:rsidR="00701ECD" w:rsidRPr="00A133D7">
        <w:rPr>
          <w:rFonts w:ascii="Times New Roman" w:hAnsi="Times New Roman"/>
          <w:sz w:val="28"/>
          <w:szCs w:val="28"/>
        </w:rPr>
        <w:t>администрация</w:t>
      </w:r>
      <w:r w:rsidRPr="00A133D7">
        <w:rPr>
          <w:rFonts w:ascii="Times New Roman" w:hAnsi="Times New Roman"/>
          <w:sz w:val="28"/>
          <w:szCs w:val="28"/>
        </w:rPr>
        <w:t>);</w:t>
      </w:r>
    </w:p>
    <w:p w14:paraId="08746FBB"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2. Антикоррупционная экспертиза проводится в целях выявления в нормативных правовых актах и проектах нормативных правовых актов органов местного самоуправления (далее – нормативные правовые акты и (или) проекты нормативных правовых актов) коррупциогенных факторов и их последующего устранения.</w:t>
      </w:r>
    </w:p>
    <w:p w14:paraId="75EF1745"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3. 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от 17 июля 2009 года № </w:t>
      </w:r>
      <w:hyperlink r:id="rId8" w:history="1">
        <w:r w:rsidRPr="00A133D7">
          <w:rPr>
            <w:rFonts w:ascii="Times New Roman" w:hAnsi="Times New Roman"/>
            <w:sz w:val="28"/>
            <w:szCs w:val="28"/>
          </w:rPr>
          <w:t>172-ФЗ</w:t>
        </w:r>
      </w:hyperlink>
      <w:r w:rsidRPr="00A133D7">
        <w:rPr>
          <w:rFonts w:ascii="Times New Roman" w:hAnsi="Times New Roman"/>
          <w:sz w:val="28"/>
          <w:szCs w:val="28"/>
        </w:rPr>
        <w:t> «Об антикоррупционной экспертизе нормативных правовых актов и проектов нормативных правовых актов», методикой, определенной Правительством Российской Федерации, и настоящим Порядком.</w:t>
      </w:r>
    </w:p>
    <w:p w14:paraId="705CB710"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4. Заключения (форма заключения в Приложении 1), подготовленные по результатам проведения антикоррупционной экспертизы (пункты 6 и 12), носят рекомендательный характер, прилагаются к нормативному правовому акту или проекту нормативного правового акта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p>
    <w:p w14:paraId="5F7EF5AF" w14:textId="0F44A6D5" w:rsidR="00E753F7" w:rsidRPr="00A133D7" w:rsidRDefault="00E753F7" w:rsidP="00E753F7">
      <w:pPr>
        <w:spacing w:after="0" w:line="240" w:lineRule="auto"/>
        <w:jc w:val="center"/>
        <w:rPr>
          <w:rFonts w:ascii="Times New Roman" w:hAnsi="Times New Roman"/>
          <w:sz w:val="24"/>
          <w:szCs w:val="24"/>
        </w:rPr>
      </w:pPr>
    </w:p>
    <w:p w14:paraId="24A42DBE"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II. Антикоррупционная экспертиза нормативных правовых актов и</w:t>
      </w:r>
    </w:p>
    <w:p w14:paraId="497B8C78"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проектов нормативных правовых актов</w:t>
      </w:r>
    </w:p>
    <w:p w14:paraId="23C8A526"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sz w:val="28"/>
          <w:szCs w:val="28"/>
        </w:rPr>
        <w:t> </w:t>
      </w:r>
    </w:p>
    <w:p w14:paraId="63745634" w14:textId="417B214B"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 xml:space="preserve">5. Антикоррупционная экспертиза нормативных правовых актов проводится </w:t>
      </w:r>
      <w:r w:rsidR="00A2660B" w:rsidRPr="00A133D7">
        <w:rPr>
          <w:rFonts w:ascii="Times New Roman" w:hAnsi="Times New Roman"/>
          <w:sz w:val="28"/>
          <w:szCs w:val="28"/>
        </w:rPr>
        <w:t>заведующим сектора по правовым и организационным вопросам</w:t>
      </w:r>
      <w:r w:rsidRPr="00A133D7">
        <w:rPr>
          <w:rFonts w:ascii="Times New Roman" w:hAnsi="Times New Roman"/>
          <w:sz w:val="28"/>
          <w:szCs w:val="28"/>
        </w:rPr>
        <w:t xml:space="preserve"> либо лицом, исполняющим его обязанности (далее – муниципальный служащий по антикоррупционной экспертизе), при мониторинге их применения, </w:t>
      </w:r>
      <w:r w:rsidRPr="00A133D7">
        <w:rPr>
          <w:rFonts w:ascii="Times New Roman" w:hAnsi="Times New Roman"/>
          <w:sz w:val="28"/>
          <w:szCs w:val="28"/>
        </w:rPr>
        <w:lastRenderedPageBreak/>
        <w:t>а антикоррупционная экспертиза проектов нормативных правовых актов – при проведении их правовой экспертизы.</w:t>
      </w:r>
    </w:p>
    <w:p w14:paraId="011BF9F6"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6. По результатам проведения антикоррупционной экспертизы нормативного правового акта или проекта нормативного правового акта муниципальный служащий по антикоррупционной экспертизе оформляет заключение об отсутствии в нормативном правовом акте, проекте нормативного правового акта коррупциогенных факторов или об их наличии.</w:t>
      </w:r>
    </w:p>
    <w:p w14:paraId="29510984"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В случае выявления в нормативном правовом акте или проекте нормативного правового акта коррупциогенных факторов, такие факторы отражаются в заключении и предлагаются способы по их устранению. Также в заключении могут быть указаны возможные негативные последствия сохранения в нормативном правовом акте или проекте нормативного правового акта выявленных коррупциогенных факторов.</w:t>
      </w:r>
    </w:p>
    <w:p w14:paraId="24E6DACF" w14:textId="42B4EE2F"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 xml:space="preserve">Заключение подлежит обязательному рассмотрению муниципальным служащим </w:t>
      </w:r>
      <w:r w:rsidR="00701ECD" w:rsidRPr="00A133D7">
        <w:rPr>
          <w:rFonts w:ascii="Times New Roman" w:hAnsi="Times New Roman"/>
          <w:sz w:val="28"/>
          <w:szCs w:val="28"/>
        </w:rPr>
        <w:t>администрации</w:t>
      </w:r>
      <w:r w:rsidRPr="00A133D7">
        <w:rPr>
          <w:rFonts w:ascii="Times New Roman" w:hAnsi="Times New Roman"/>
          <w:sz w:val="28"/>
          <w:szCs w:val="28"/>
        </w:rPr>
        <w:t>, ответственным за направление деятельности, соответствующее содержанию нормативного правового акта (далее – уполномоченный муниципальный служащий).</w:t>
      </w:r>
    </w:p>
    <w:p w14:paraId="4764EB9D"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7. Мониторинг применения нормативных правовых актов осуществляется уполномоченным муниципальным служащим, с целью выявления в них коррупциогенных факторов при сборе информации о практике применения нормативных правовых актов, наблюдении за их применением, анализе и оценке получаемой информации о практике применения нормативных правовых актов и результатов наблюдения за их применением.</w:t>
      </w:r>
    </w:p>
    <w:p w14:paraId="05AFAEE8"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В случае выявления в нормативном правовом акте коррупциогенных факторов уполномоченный муниципальный служащий направляет указанный нормативный правовой акт муниципальному служащему по антикоррупционной экспертизе для проведения антикоррупционной экспертизы. Антикоррупционная экспертиза проводится в срок, не превышающий 5 рабочих дней со дня поступления нормативного правового акта.</w:t>
      </w:r>
    </w:p>
    <w:p w14:paraId="3FD5B360"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На основании заключения (пункт 6) уполномоченный муниципальный служащий готовит предложения по устранению выявленных в нормативном правовом акте коррупциогенных факторов и представляет их руководителю уполномоченного органа местного самоуправления.</w:t>
      </w:r>
    </w:p>
    <w:p w14:paraId="044F5374"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8. До внесения проекта нормативного правового акта на рассмотрение уполномоченного органа местного самоуправления муниципальный служащий по антикоррупционной экспертизе проводит антикоррупционную экспертизу проекта нормативного правового акта в срок, не превышающий 5 рабочих дней со дня его поступления от уполномоченного муниципального служащего.</w:t>
      </w:r>
    </w:p>
    <w:p w14:paraId="724139FE"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Уполномоченный муниципальный служащий при получении заключения учитывает его при доработке проекта нормативного правового акта. После устранения замечаний проект нормативного правового акта представляется на повторную антикоррупционную экспертизу.</w:t>
      </w:r>
    </w:p>
    <w:p w14:paraId="4B5AAF99"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В случае несогласия уполномоченного муниципального служащего с выводами и предложениями, указанными в заключении, он должен подготовить мотивированное обоснование своего несогласия с выводами, содержащимися в заключении, и организовать проведение согласительного совещания для выработки согласованного решения с обязательным участием муниципального служащего по антикоррупционной экспертизе.</w:t>
      </w:r>
    </w:p>
    <w:p w14:paraId="710F50D4"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lastRenderedPageBreak/>
        <w:t>В случае не достижения согласованного решения вопрос вносится на рассмотрение уполномоченного органа местного самоуправления для принятия решения. Для этого уполномоченный муниципальный служащий подготавливает информацию с мотивированным обоснованием своего несогласия с выводами, содержащимися в заключении, и прикладывает необходимые документы.</w:t>
      </w:r>
    </w:p>
    <w:p w14:paraId="739CC375"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sz w:val="24"/>
          <w:szCs w:val="24"/>
        </w:rPr>
        <w:t> </w:t>
      </w:r>
    </w:p>
    <w:p w14:paraId="600355D0"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III. Независимая антикоррупционная экспертиза</w:t>
      </w:r>
    </w:p>
    <w:p w14:paraId="7B000592"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b/>
          <w:bCs/>
          <w:sz w:val="28"/>
          <w:szCs w:val="28"/>
        </w:rPr>
        <w:t>нормативных правовых актов и проектов нормативных правовых актов</w:t>
      </w:r>
    </w:p>
    <w:p w14:paraId="4AE2994A"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sz w:val="24"/>
          <w:szCs w:val="24"/>
        </w:rPr>
        <w:t> </w:t>
      </w:r>
    </w:p>
    <w:p w14:paraId="721F9168"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9.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независимая экспертиза).</w:t>
      </w:r>
    </w:p>
    <w:p w14:paraId="401A47B4"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10.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p>
    <w:p w14:paraId="4B3DA738"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11. В целях обеспечения возможности проведения независимой экспертизы проект нормативного правового акта в день его направления на антикоррупционную экспертизу размещается на официальном сайте (пункт 10) с указанием срока начала и окончания приема заключений по результатам проведения независимой экспертизы проекта нормативного правового акта. Данный срок не может быть менее 7 рабочих дней после дня размещения проекта нормативного правового акта на официальном сайте.</w:t>
      </w:r>
    </w:p>
    <w:p w14:paraId="1744FF97"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12. Заключения (форма заключения в Приложении 2) по результатам проведения независимой экспертизы направляются руководителю уполномоченного органа местного самоуправления в письменной форме с подписью независимого эксперта. К заключению должна быть приложена копия свидетельства об аккредитации юридического или физического лица в качестве независимого эксперта, уполномоченного на проведение антикоррупционной экспертизы.</w:t>
      </w:r>
    </w:p>
    <w:p w14:paraId="4D0DFB14"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13. По результатам рассмотрения гражданину или организации, проводившим независимую экспертизу, не позднее 30 дней со дня получения заключения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 в котором отражается учет результатов независимой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14:paraId="2C660316" w14:textId="77777777" w:rsidR="00E753F7" w:rsidRPr="00A133D7" w:rsidRDefault="00E753F7" w:rsidP="00E753F7">
      <w:pPr>
        <w:spacing w:after="0" w:line="240" w:lineRule="auto"/>
        <w:ind w:firstLine="851"/>
        <w:jc w:val="both"/>
        <w:rPr>
          <w:rFonts w:ascii="Times New Roman" w:hAnsi="Times New Roman"/>
          <w:sz w:val="24"/>
          <w:szCs w:val="24"/>
        </w:rPr>
      </w:pPr>
      <w:r w:rsidRPr="00A133D7">
        <w:rPr>
          <w:rFonts w:ascii="Times New Roman" w:hAnsi="Times New Roman"/>
          <w:sz w:val="28"/>
          <w:szCs w:val="28"/>
        </w:rPr>
        <w:t>14. Поступившие заключения по результатам проведения независимой экспертизы размещаются на официальном сайте (пункт 10) не позднее рабочего дня, следующего за днем их поступления.</w:t>
      </w:r>
    </w:p>
    <w:p w14:paraId="60912E25" w14:textId="40514019" w:rsidR="00E753F7" w:rsidRPr="00A133D7" w:rsidRDefault="00E753F7" w:rsidP="00E753F7">
      <w:pPr>
        <w:spacing w:after="0" w:line="240" w:lineRule="auto"/>
        <w:ind w:firstLine="851"/>
        <w:jc w:val="both"/>
        <w:rPr>
          <w:rFonts w:ascii="Times New Roman" w:hAnsi="Times New Roman"/>
          <w:sz w:val="28"/>
          <w:szCs w:val="28"/>
        </w:rPr>
      </w:pPr>
      <w:r w:rsidRPr="00A133D7">
        <w:rPr>
          <w:rFonts w:ascii="Times New Roman" w:hAnsi="Times New Roman"/>
          <w:sz w:val="28"/>
          <w:szCs w:val="28"/>
        </w:rPr>
        <w:t xml:space="preserve">15. Заключения по результатам независимой экспертизы, подготовленные физическими и юридическими лицами, не аккредитованными Министерством юстиции Российской Федерации, или направленные позже установленного </w:t>
      </w:r>
      <w:r w:rsidRPr="00A133D7">
        <w:rPr>
          <w:rFonts w:ascii="Times New Roman" w:hAnsi="Times New Roman"/>
          <w:sz w:val="28"/>
          <w:szCs w:val="28"/>
        </w:rPr>
        <w:lastRenderedPageBreak/>
        <w:t>пунктом 10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
    <w:p w14:paraId="0667249D" w14:textId="6739E248" w:rsidR="00461B5D" w:rsidRPr="00A133D7" w:rsidRDefault="00461B5D" w:rsidP="00461B5D">
      <w:pPr>
        <w:spacing w:after="0" w:line="240" w:lineRule="auto"/>
        <w:ind w:firstLine="851"/>
        <w:jc w:val="both"/>
        <w:rPr>
          <w:rFonts w:ascii="Times New Roman" w:hAnsi="Times New Roman"/>
          <w:sz w:val="28"/>
          <w:szCs w:val="28"/>
        </w:rPr>
      </w:pPr>
      <w:r w:rsidRPr="00A133D7">
        <w:rPr>
          <w:rFonts w:ascii="Times New Roman" w:hAnsi="Times New Roman"/>
          <w:sz w:val="28"/>
          <w:szCs w:val="28"/>
        </w:rPr>
        <w:t xml:space="preserve">16. Не допускается проведение независимой антикоррупционной экспертизы нормативных правовых актов (проектов нормативных правовых актов), лицами, указанными в части 1.1 </w:t>
      </w:r>
      <w:r w:rsidR="00277CCC" w:rsidRPr="00A133D7">
        <w:rPr>
          <w:rFonts w:ascii="Times New Roman" w:hAnsi="Times New Roman"/>
          <w:sz w:val="28"/>
          <w:szCs w:val="28"/>
        </w:rPr>
        <w:t>статьи 5 Федерального закона от 17 июля 2009 года № 172-ФЗ «Об антикоррупционной экспертизе нормативных правовых актов и проектов нормативных правовых актов».</w:t>
      </w:r>
      <w:r w:rsidRPr="00A133D7">
        <w:rPr>
          <w:rFonts w:ascii="Times New Roman" w:hAnsi="Times New Roman"/>
          <w:sz w:val="28"/>
          <w:szCs w:val="28"/>
        </w:rPr>
        <w:t xml:space="preserve"> </w:t>
      </w:r>
    </w:p>
    <w:p w14:paraId="1ADBD8BA" w14:textId="77777777" w:rsidR="00461B5D" w:rsidRPr="00A133D7" w:rsidRDefault="00461B5D" w:rsidP="00E753F7">
      <w:pPr>
        <w:ind w:hanging="284"/>
        <w:jc w:val="both"/>
        <w:rPr>
          <w:rFonts w:ascii="Times New Roman" w:hAnsi="Times New Roman"/>
          <w:b/>
          <w:sz w:val="20"/>
          <w:szCs w:val="20"/>
        </w:rPr>
      </w:pPr>
    </w:p>
    <w:p w14:paraId="469F27D3" w14:textId="62C7B03A" w:rsidR="00E753F7" w:rsidRPr="00A133D7" w:rsidRDefault="00E753F7" w:rsidP="00E753F7">
      <w:pPr>
        <w:ind w:hanging="284"/>
        <w:jc w:val="both"/>
        <w:rPr>
          <w:rFonts w:ascii="Times New Roman" w:hAnsi="Times New Roman"/>
          <w:b/>
          <w:sz w:val="20"/>
          <w:szCs w:val="20"/>
        </w:rPr>
      </w:pPr>
    </w:p>
    <w:p w14:paraId="45E50B07" w14:textId="7EE4D9D7" w:rsidR="00E753F7" w:rsidRPr="00A133D7" w:rsidRDefault="00E753F7" w:rsidP="00E753F7">
      <w:pPr>
        <w:ind w:hanging="284"/>
        <w:jc w:val="both"/>
        <w:rPr>
          <w:rFonts w:ascii="Times New Roman" w:hAnsi="Times New Roman"/>
          <w:b/>
          <w:sz w:val="20"/>
          <w:szCs w:val="20"/>
        </w:rPr>
      </w:pPr>
    </w:p>
    <w:p w14:paraId="2C860631" w14:textId="2CA84DA9" w:rsidR="00E753F7" w:rsidRPr="00A133D7" w:rsidRDefault="00E753F7" w:rsidP="00E753F7">
      <w:pPr>
        <w:ind w:hanging="284"/>
        <w:jc w:val="both"/>
        <w:rPr>
          <w:rFonts w:ascii="Times New Roman" w:hAnsi="Times New Roman"/>
          <w:b/>
          <w:sz w:val="20"/>
          <w:szCs w:val="20"/>
        </w:rPr>
      </w:pPr>
    </w:p>
    <w:p w14:paraId="4FB8074A" w14:textId="7D4948E3" w:rsidR="00A133D7" w:rsidRPr="00A133D7" w:rsidRDefault="00A133D7">
      <w:pPr>
        <w:spacing w:after="0" w:line="240" w:lineRule="auto"/>
        <w:rPr>
          <w:rFonts w:ascii="Times New Roman" w:hAnsi="Times New Roman"/>
          <w:b/>
          <w:sz w:val="20"/>
          <w:szCs w:val="20"/>
        </w:rPr>
      </w:pPr>
      <w:r w:rsidRPr="00A133D7">
        <w:rPr>
          <w:rFonts w:ascii="Times New Roman" w:hAnsi="Times New Roman"/>
          <w:b/>
          <w:sz w:val="20"/>
          <w:szCs w:val="20"/>
        </w:rPr>
        <w:br w:type="page"/>
      </w:r>
    </w:p>
    <w:p w14:paraId="7F7E1EE0" w14:textId="77777777" w:rsidR="00E753F7" w:rsidRPr="00A133D7" w:rsidRDefault="00E753F7" w:rsidP="00E753F7">
      <w:pPr>
        <w:ind w:hanging="284"/>
        <w:jc w:val="both"/>
        <w:rPr>
          <w:rFonts w:ascii="Times New Roman" w:hAnsi="Times New Roman"/>
          <w:b/>
          <w:sz w:val="20"/>
          <w:szCs w:val="20"/>
        </w:rPr>
      </w:pPr>
    </w:p>
    <w:tbl>
      <w:tblPr>
        <w:tblW w:w="9889" w:type="dxa"/>
        <w:tblCellMar>
          <w:left w:w="0" w:type="dxa"/>
          <w:right w:w="0" w:type="dxa"/>
        </w:tblCellMar>
        <w:tblLook w:val="04A0" w:firstRow="1" w:lastRow="0" w:firstColumn="1" w:lastColumn="0" w:noHBand="0" w:noVBand="1"/>
      </w:tblPr>
      <w:tblGrid>
        <w:gridCol w:w="4782"/>
        <w:gridCol w:w="5107"/>
      </w:tblGrid>
      <w:tr w:rsidR="00A133D7" w:rsidRPr="00A133D7" w14:paraId="4092EBF7" w14:textId="77777777" w:rsidTr="0078314E">
        <w:tc>
          <w:tcPr>
            <w:tcW w:w="4782" w:type="dxa"/>
            <w:tcMar>
              <w:top w:w="0" w:type="dxa"/>
              <w:left w:w="108" w:type="dxa"/>
              <w:bottom w:w="0" w:type="dxa"/>
              <w:right w:w="108" w:type="dxa"/>
            </w:tcMar>
            <w:hideMark/>
          </w:tcPr>
          <w:p w14:paraId="2955A131" w14:textId="77777777" w:rsidR="00E753F7" w:rsidRPr="00A133D7" w:rsidRDefault="00E753F7" w:rsidP="0078314E">
            <w:pPr>
              <w:spacing w:after="0" w:line="240" w:lineRule="auto"/>
              <w:rPr>
                <w:rFonts w:ascii="Times New Roman" w:hAnsi="Times New Roman"/>
                <w:sz w:val="24"/>
                <w:szCs w:val="24"/>
              </w:rPr>
            </w:pPr>
          </w:p>
        </w:tc>
        <w:tc>
          <w:tcPr>
            <w:tcW w:w="5107" w:type="dxa"/>
            <w:tcMar>
              <w:top w:w="0" w:type="dxa"/>
              <w:left w:w="108" w:type="dxa"/>
              <w:bottom w:w="0" w:type="dxa"/>
              <w:right w:w="108" w:type="dxa"/>
            </w:tcMar>
            <w:hideMark/>
          </w:tcPr>
          <w:p w14:paraId="55158D85"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rPr>
              <w:t>Приложение 1</w:t>
            </w:r>
          </w:p>
          <w:p w14:paraId="36E3146A"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rPr>
              <w:t>к Порядку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w:t>
            </w:r>
          </w:p>
        </w:tc>
      </w:tr>
    </w:tbl>
    <w:p w14:paraId="5F734B2E" w14:textId="77777777" w:rsidR="00E753F7" w:rsidRPr="00A133D7" w:rsidRDefault="00E753F7" w:rsidP="00E753F7">
      <w:pPr>
        <w:spacing w:after="40" w:line="240" w:lineRule="auto"/>
        <w:jc w:val="center"/>
        <w:rPr>
          <w:rFonts w:ascii="Times New Roman" w:hAnsi="Times New Roman"/>
          <w:sz w:val="24"/>
          <w:szCs w:val="24"/>
        </w:rPr>
      </w:pPr>
      <w:r w:rsidRPr="00A133D7">
        <w:rPr>
          <w:rFonts w:ascii="Times New Roman" w:hAnsi="Times New Roman"/>
          <w:sz w:val="24"/>
          <w:szCs w:val="24"/>
        </w:rPr>
        <w:t> </w:t>
      </w:r>
    </w:p>
    <w:p w14:paraId="6518057E" w14:textId="77777777" w:rsidR="00E753F7" w:rsidRPr="00A133D7" w:rsidRDefault="00E753F7" w:rsidP="00E753F7">
      <w:pPr>
        <w:spacing w:after="40" w:line="240" w:lineRule="auto"/>
        <w:jc w:val="center"/>
        <w:rPr>
          <w:rFonts w:ascii="Times New Roman" w:hAnsi="Times New Roman"/>
          <w:sz w:val="24"/>
          <w:szCs w:val="24"/>
        </w:rPr>
      </w:pPr>
      <w:r w:rsidRPr="00A133D7">
        <w:rPr>
          <w:rFonts w:ascii="Times New Roman" w:hAnsi="Times New Roman"/>
          <w:b/>
          <w:bCs/>
          <w:spacing w:val="40"/>
          <w:sz w:val="24"/>
          <w:szCs w:val="24"/>
        </w:rPr>
        <w:t>ЗАКЛЮЧЕНИЕ</w:t>
      </w:r>
    </w:p>
    <w:p w14:paraId="65978E2F" w14:textId="77777777" w:rsidR="00E753F7" w:rsidRPr="00A133D7" w:rsidRDefault="00E753F7" w:rsidP="00E753F7">
      <w:pPr>
        <w:spacing w:after="40" w:line="240" w:lineRule="auto"/>
        <w:jc w:val="center"/>
        <w:rPr>
          <w:rFonts w:ascii="Times New Roman" w:hAnsi="Times New Roman"/>
          <w:sz w:val="24"/>
          <w:szCs w:val="24"/>
        </w:rPr>
      </w:pPr>
      <w:r w:rsidRPr="00A133D7">
        <w:rPr>
          <w:rFonts w:ascii="Times New Roman" w:hAnsi="Times New Roman"/>
          <w:sz w:val="24"/>
          <w:szCs w:val="24"/>
        </w:rPr>
        <w:t>по результатам антикоррупционной экспертизы</w:t>
      </w:r>
    </w:p>
    <w:p w14:paraId="023691FF"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p w14:paraId="028B8CDA" w14:textId="660A9180" w:rsidR="00E753F7" w:rsidRPr="00A133D7" w:rsidRDefault="00E753F7" w:rsidP="00F140F9">
      <w:pPr>
        <w:spacing w:after="0" w:line="240" w:lineRule="auto"/>
        <w:ind w:firstLine="709"/>
        <w:jc w:val="both"/>
        <w:rPr>
          <w:rFonts w:ascii="Times New Roman" w:hAnsi="Times New Roman"/>
          <w:sz w:val="24"/>
          <w:szCs w:val="24"/>
        </w:rPr>
      </w:pPr>
      <w:r w:rsidRPr="00A133D7">
        <w:rPr>
          <w:rFonts w:ascii="Times New Roman" w:hAnsi="Times New Roman"/>
          <w:sz w:val="24"/>
          <w:szCs w:val="24"/>
        </w:rPr>
        <w:t>В соответствии с пунктом 3 части 1 статьи 3 Федерального закона от 17 июля 2009 г. № </w:t>
      </w:r>
      <w:hyperlink r:id="rId9" w:history="1">
        <w:r w:rsidRPr="00A133D7">
          <w:rPr>
            <w:rFonts w:ascii="Times New Roman" w:hAnsi="Times New Roman"/>
            <w:sz w:val="24"/>
            <w:szCs w:val="24"/>
          </w:rPr>
          <w:t>172-ФЗ</w:t>
        </w:r>
      </w:hyperlink>
      <w:r w:rsidRPr="00A133D7">
        <w:rPr>
          <w:rFonts w:ascii="Times New Roman" w:hAnsi="Times New Roman"/>
          <w:sz w:val="24"/>
          <w:szCs w:val="24"/>
        </w:rPr>
        <w:t xml:space="preserve"> «Об антикоррупционной экспертизе нормативных правовых актов </w:t>
      </w:r>
      <w:r w:rsidR="00F140F9" w:rsidRPr="00A133D7">
        <w:rPr>
          <w:rFonts w:ascii="Times New Roman" w:hAnsi="Times New Roman"/>
          <w:sz w:val="24"/>
          <w:szCs w:val="24"/>
        </w:rPr>
        <w:br/>
      </w:r>
      <w:r w:rsidRPr="00A133D7">
        <w:rPr>
          <w:rFonts w:ascii="Times New Roman" w:hAnsi="Times New Roman"/>
          <w:sz w:val="24"/>
          <w:szCs w:val="24"/>
        </w:rPr>
        <w:t>и проектов нормативных правовых актов», проведена антикоррупционная</w:t>
      </w:r>
      <w:r w:rsidR="00F140F9" w:rsidRPr="00A133D7">
        <w:rPr>
          <w:rFonts w:ascii="Times New Roman" w:hAnsi="Times New Roman"/>
          <w:sz w:val="24"/>
          <w:szCs w:val="24"/>
        </w:rPr>
        <w:t xml:space="preserve"> экспертиза</w:t>
      </w:r>
    </w:p>
    <w:tbl>
      <w:tblPr>
        <w:tblW w:w="9767" w:type="dxa"/>
        <w:tblInd w:w="14" w:type="dxa"/>
        <w:tblCellMar>
          <w:left w:w="0" w:type="dxa"/>
          <w:right w:w="0" w:type="dxa"/>
        </w:tblCellMar>
        <w:tblLook w:val="04A0" w:firstRow="1" w:lastRow="0" w:firstColumn="1" w:lastColumn="0" w:noHBand="0" w:noVBand="1"/>
      </w:tblPr>
      <w:tblGrid>
        <w:gridCol w:w="1255"/>
        <w:gridCol w:w="8512"/>
      </w:tblGrid>
      <w:tr w:rsidR="00A133D7" w:rsidRPr="00A133D7" w14:paraId="197835AE" w14:textId="77777777" w:rsidTr="00F140F9">
        <w:tc>
          <w:tcPr>
            <w:tcW w:w="1255" w:type="dxa"/>
            <w:vAlign w:val="bottom"/>
            <w:hideMark/>
          </w:tcPr>
          <w:p w14:paraId="3EA736ED" w14:textId="5942A7FC" w:rsidR="00E753F7" w:rsidRPr="00A133D7" w:rsidRDefault="00E753F7" w:rsidP="0078314E">
            <w:pPr>
              <w:spacing w:after="0" w:line="240" w:lineRule="auto"/>
              <w:jc w:val="both"/>
              <w:rPr>
                <w:rFonts w:ascii="Times New Roman" w:hAnsi="Times New Roman"/>
                <w:sz w:val="24"/>
                <w:szCs w:val="24"/>
              </w:rPr>
            </w:pPr>
          </w:p>
        </w:tc>
        <w:tc>
          <w:tcPr>
            <w:tcW w:w="8512" w:type="dxa"/>
            <w:tcBorders>
              <w:bottom w:val="single" w:sz="6" w:space="0" w:color="000000"/>
            </w:tcBorders>
            <w:vAlign w:val="bottom"/>
            <w:hideMark/>
          </w:tcPr>
          <w:p w14:paraId="2FF3079F"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072E8E0E" w14:textId="77777777" w:rsidTr="00F140F9">
        <w:trPr>
          <w:trHeight w:val="284"/>
        </w:trPr>
        <w:tc>
          <w:tcPr>
            <w:tcW w:w="9767" w:type="dxa"/>
            <w:gridSpan w:val="2"/>
            <w:tcBorders>
              <w:bottom w:val="single" w:sz="6" w:space="0" w:color="000000"/>
            </w:tcBorders>
            <w:vAlign w:val="bottom"/>
            <w:hideMark/>
          </w:tcPr>
          <w:p w14:paraId="33B022A9"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17FFAB09" w14:textId="77777777" w:rsidTr="00F140F9">
        <w:tc>
          <w:tcPr>
            <w:tcW w:w="9767" w:type="dxa"/>
            <w:gridSpan w:val="2"/>
            <w:tcBorders>
              <w:top w:val="single" w:sz="6" w:space="0" w:color="000000"/>
            </w:tcBorders>
            <w:hideMark/>
          </w:tcPr>
          <w:p w14:paraId="200C6EB4"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(указываются реквизиты нормативного правового акта или проекта нормативного правового акта)</w:t>
            </w:r>
          </w:p>
        </w:tc>
      </w:tr>
    </w:tbl>
    <w:p w14:paraId="27DA8C1C"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p w14:paraId="063DC3E6"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b/>
          <w:bCs/>
          <w:sz w:val="24"/>
          <w:szCs w:val="24"/>
        </w:rPr>
        <w:t>Вариант 1:</w:t>
      </w:r>
    </w:p>
    <w:tbl>
      <w:tblPr>
        <w:tblW w:w="9767" w:type="dxa"/>
        <w:tblInd w:w="14" w:type="dxa"/>
        <w:tblCellMar>
          <w:left w:w="0" w:type="dxa"/>
          <w:right w:w="0" w:type="dxa"/>
        </w:tblCellMar>
        <w:tblLook w:val="04A0" w:firstRow="1" w:lastRow="0" w:firstColumn="1" w:lastColumn="0" w:noHBand="0" w:noVBand="1"/>
      </w:tblPr>
      <w:tblGrid>
        <w:gridCol w:w="2366"/>
        <w:gridCol w:w="7401"/>
      </w:tblGrid>
      <w:tr w:rsidR="00A133D7" w:rsidRPr="00A133D7" w14:paraId="7B6F19EC" w14:textId="77777777" w:rsidTr="0078314E">
        <w:trPr>
          <w:trHeight w:val="284"/>
        </w:trPr>
        <w:tc>
          <w:tcPr>
            <w:tcW w:w="2366" w:type="dxa"/>
            <w:vAlign w:val="bottom"/>
            <w:hideMark/>
          </w:tcPr>
          <w:p w14:paraId="0A910B1A"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В представленном</w:t>
            </w:r>
          </w:p>
        </w:tc>
        <w:tc>
          <w:tcPr>
            <w:tcW w:w="7401" w:type="dxa"/>
            <w:tcBorders>
              <w:bottom w:val="single" w:sz="6" w:space="0" w:color="000000"/>
            </w:tcBorders>
            <w:vAlign w:val="bottom"/>
            <w:hideMark/>
          </w:tcPr>
          <w:p w14:paraId="79638EED"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216E09D2" w14:textId="77777777" w:rsidTr="0078314E">
        <w:tc>
          <w:tcPr>
            <w:tcW w:w="2366" w:type="dxa"/>
            <w:vAlign w:val="bottom"/>
            <w:hideMark/>
          </w:tcPr>
          <w:p w14:paraId="70426E70"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7401" w:type="dxa"/>
            <w:tcBorders>
              <w:top w:val="single" w:sz="6" w:space="0" w:color="000000"/>
            </w:tcBorders>
            <w:vAlign w:val="bottom"/>
            <w:hideMark/>
          </w:tcPr>
          <w:p w14:paraId="3F93BAB2" w14:textId="481CE02F" w:rsidR="00E753F7" w:rsidRPr="00A133D7" w:rsidRDefault="00E753F7" w:rsidP="0078314E">
            <w:pPr>
              <w:spacing w:after="0" w:line="240" w:lineRule="auto"/>
              <w:jc w:val="center"/>
              <w:rPr>
                <w:rFonts w:ascii="Times New Roman" w:hAnsi="Times New Roman"/>
                <w:sz w:val="24"/>
                <w:szCs w:val="24"/>
              </w:rPr>
            </w:pPr>
          </w:p>
        </w:tc>
      </w:tr>
    </w:tbl>
    <w:p w14:paraId="157B77E3"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коррупциогенные факторы не выявлены.</w:t>
      </w:r>
    </w:p>
    <w:p w14:paraId="3CB2F497"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p w14:paraId="385E1661"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b/>
          <w:bCs/>
          <w:sz w:val="24"/>
          <w:szCs w:val="24"/>
        </w:rPr>
        <w:t>Вариант 2:</w:t>
      </w:r>
    </w:p>
    <w:tbl>
      <w:tblPr>
        <w:tblW w:w="0" w:type="auto"/>
        <w:tblInd w:w="14" w:type="dxa"/>
        <w:tblCellMar>
          <w:left w:w="0" w:type="dxa"/>
          <w:right w:w="0" w:type="dxa"/>
        </w:tblCellMar>
        <w:tblLook w:val="04A0" w:firstRow="1" w:lastRow="0" w:firstColumn="1" w:lastColumn="0" w:noHBand="0" w:noVBand="1"/>
      </w:tblPr>
      <w:tblGrid>
        <w:gridCol w:w="2321"/>
        <w:gridCol w:w="7411"/>
      </w:tblGrid>
      <w:tr w:rsidR="00A133D7" w:rsidRPr="00A133D7" w14:paraId="2E9E1E92" w14:textId="77777777" w:rsidTr="0078314E">
        <w:trPr>
          <w:trHeight w:val="284"/>
        </w:trPr>
        <w:tc>
          <w:tcPr>
            <w:tcW w:w="2321" w:type="dxa"/>
            <w:vAlign w:val="bottom"/>
            <w:hideMark/>
          </w:tcPr>
          <w:p w14:paraId="0C8D52B2"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В представленном</w:t>
            </w:r>
          </w:p>
        </w:tc>
        <w:tc>
          <w:tcPr>
            <w:tcW w:w="7411" w:type="dxa"/>
            <w:tcBorders>
              <w:bottom w:val="single" w:sz="6" w:space="0" w:color="000000"/>
            </w:tcBorders>
            <w:vAlign w:val="bottom"/>
            <w:hideMark/>
          </w:tcPr>
          <w:p w14:paraId="24AA26C5"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126F567D" w14:textId="77777777" w:rsidTr="0078314E">
        <w:tc>
          <w:tcPr>
            <w:tcW w:w="2321" w:type="dxa"/>
            <w:vAlign w:val="bottom"/>
            <w:hideMark/>
          </w:tcPr>
          <w:p w14:paraId="03079A10"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7411" w:type="dxa"/>
            <w:tcBorders>
              <w:top w:val="single" w:sz="6" w:space="0" w:color="000000"/>
            </w:tcBorders>
            <w:vAlign w:val="bottom"/>
            <w:hideMark/>
          </w:tcPr>
          <w:p w14:paraId="55AE152E" w14:textId="16D138C7" w:rsidR="00E753F7" w:rsidRPr="00A133D7" w:rsidRDefault="00E753F7" w:rsidP="0078314E">
            <w:pPr>
              <w:spacing w:after="0" w:line="240" w:lineRule="auto"/>
              <w:jc w:val="center"/>
              <w:rPr>
                <w:rFonts w:ascii="Times New Roman" w:hAnsi="Times New Roman"/>
                <w:sz w:val="24"/>
                <w:szCs w:val="24"/>
              </w:rPr>
            </w:pPr>
          </w:p>
        </w:tc>
      </w:tr>
    </w:tbl>
    <w:p w14:paraId="5455BC8C"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выявлены коррупциогенные факторы.</w:t>
      </w:r>
    </w:p>
    <w:tbl>
      <w:tblPr>
        <w:tblW w:w="0" w:type="auto"/>
        <w:tblInd w:w="14" w:type="dxa"/>
        <w:tblCellMar>
          <w:left w:w="0" w:type="dxa"/>
          <w:right w:w="0" w:type="dxa"/>
        </w:tblCellMar>
        <w:tblLook w:val="04A0" w:firstRow="1" w:lastRow="0" w:firstColumn="1" w:lastColumn="0" w:noHBand="0" w:noVBand="1"/>
      </w:tblPr>
      <w:tblGrid>
        <w:gridCol w:w="9483"/>
        <w:gridCol w:w="284"/>
      </w:tblGrid>
      <w:tr w:rsidR="00A133D7" w:rsidRPr="00A133D7" w14:paraId="3F516E90" w14:textId="77777777" w:rsidTr="0078314E">
        <w:trPr>
          <w:trHeight w:val="284"/>
        </w:trPr>
        <w:tc>
          <w:tcPr>
            <w:tcW w:w="9897" w:type="dxa"/>
            <w:tcBorders>
              <w:bottom w:val="single" w:sz="6" w:space="0" w:color="000000"/>
            </w:tcBorders>
            <w:vAlign w:val="bottom"/>
            <w:hideMark/>
          </w:tcPr>
          <w:p w14:paraId="782F171B"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94" w:type="dxa"/>
            <w:vAlign w:val="bottom"/>
            <w:hideMark/>
          </w:tcPr>
          <w:p w14:paraId="41965541"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w:t>
            </w:r>
          </w:p>
        </w:tc>
      </w:tr>
    </w:tbl>
    <w:p w14:paraId="320B5CE2"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В целях устранения выявленных коррупциогенных факторов предлагается</w:t>
      </w:r>
    </w:p>
    <w:tbl>
      <w:tblPr>
        <w:tblW w:w="9767" w:type="dxa"/>
        <w:tblInd w:w="14" w:type="dxa"/>
        <w:tblCellMar>
          <w:left w:w="0" w:type="dxa"/>
          <w:right w:w="0" w:type="dxa"/>
        </w:tblCellMar>
        <w:tblLook w:val="04A0" w:firstRow="1" w:lastRow="0" w:firstColumn="1" w:lastColumn="0" w:noHBand="0" w:noVBand="1"/>
      </w:tblPr>
      <w:tblGrid>
        <w:gridCol w:w="9767"/>
      </w:tblGrid>
      <w:tr w:rsidR="00A133D7" w:rsidRPr="00A133D7" w14:paraId="3D21DB1A" w14:textId="77777777" w:rsidTr="0078314E">
        <w:trPr>
          <w:trHeight w:val="284"/>
        </w:trPr>
        <w:tc>
          <w:tcPr>
            <w:tcW w:w="9767" w:type="dxa"/>
            <w:tcBorders>
              <w:bottom w:val="single" w:sz="6" w:space="0" w:color="000000"/>
            </w:tcBorders>
            <w:vAlign w:val="bottom"/>
            <w:hideMark/>
          </w:tcPr>
          <w:p w14:paraId="78F72A62"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4E5B28BF" w14:textId="77777777" w:rsidTr="0078314E">
        <w:tc>
          <w:tcPr>
            <w:tcW w:w="9767" w:type="dxa"/>
            <w:hideMark/>
          </w:tcPr>
          <w:p w14:paraId="56DF44B1"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(указывается способ устранения коррупциогенных факторов)</w:t>
            </w:r>
          </w:p>
        </w:tc>
      </w:tr>
    </w:tbl>
    <w:p w14:paraId="1A36F730"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tbl>
      <w:tblPr>
        <w:tblW w:w="9767" w:type="dxa"/>
        <w:tblInd w:w="14" w:type="dxa"/>
        <w:tblCellMar>
          <w:left w:w="0" w:type="dxa"/>
          <w:right w:w="0" w:type="dxa"/>
        </w:tblCellMar>
        <w:tblLook w:val="04A0" w:firstRow="1" w:lastRow="0" w:firstColumn="1" w:lastColumn="0" w:noHBand="0" w:noVBand="1"/>
      </w:tblPr>
      <w:tblGrid>
        <w:gridCol w:w="546"/>
        <w:gridCol w:w="112"/>
        <w:gridCol w:w="2302"/>
        <w:gridCol w:w="414"/>
        <w:gridCol w:w="532"/>
        <w:gridCol w:w="392"/>
        <w:gridCol w:w="2309"/>
        <w:gridCol w:w="187"/>
        <w:gridCol w:w="2973"/>
      </w:tblGrid>
      <w:tr w:rsidR="00A133D7" w:rsidRPr="00A133D7" w14:paraId="7EEC42CD" w14:textId="77777777" w:rsidTr="0078314E">
        <w:trPr>
          <w:trHeight w:val="284"/>
        </w:trPr>
        <w:tc>
          <w:tcPr>
            <w:tcW w:w="546" w:type="dxa"/>
            <w:tcBorders>
              <w:bottom w:val="single" w:sz="6" w:space="0" w:color="000000"/>
            </w:tcBorders>
            <w:vAlign w:val="bottom"/>
            <w:hideMark/>
          </w:tcPr>
          <w:p w14:paraId="49B5B112"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112" w:type="dxa"/>
            <w:vAlign w:val="bottom"/>
            <w:hideMark/>
          </w:tcPr>
          <w:p w14:paraId="5A56E810"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302" w:type="dxa"/>
            <w:tcBorders>
              <w:bottom w:val="single" w:sz="6" w:space="0" w:color="000000"/>
            </w:tcBorders>
            <w:vAlign w:val="bottom"/>
            <w:hideMark/>
          </w:tcPr>
          <w:p w14:paraId="53119690"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414" w:type="dxa"/>
            <w:vAlign w:val="bottom"/>
            <w:hideMark/>
          </w:tcPr>
          <w:p w14:paraId="64C9E99A" w14:textId="77777777" w:rsidR="00E753F7" w:rsidRPr="00A133D7" w:rsidRDefault="00E753F7" w:rsidP="0078314E">
            <w:pPr>
              <w:spacing w:after="0" w:line="240" w:lineRule="auto"/>
              <w:jc w:val="right"/>
              <w:rPr>
                <w:rFonts w:ascii="Times New Roman" w:hAnsi="Times New Roman"/>
                <w:sz w:val="24"/>
                <w:szCs w:val="24"/>
              </w:rPr>
            </w:pPr>
            <w:r w:rsidRPr="00A133D7">
              <w:rPr>
                <w:rFonts w:ascii="Times New Roman" w:hAnsi="Times New Roman"/>
                <w:sz w:val="24"/>
                <w:szCs w:val="24"/>
              </w:rPr>
              <w:t>20</w:t>
            </w:r>
          </w:p>
        </w:tc>
        <w:tc>
          <w:tcPr>
            <w:tcW w:w="532" w:type="dxa"/>
            <w:tcBorders>
              <w:bottom w:val="single" w:sz="6" w:space="0" w:color="000000"/>
            </w:tcBorders>
            <w:vAlign w:val="bottom"/>
            <w:hideMark/>
          </w:tcPr>
          <w:p w14:paraId="3113AA3D"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392" w:type="dxa"/>
            <w:vAlign w:val="bottom"/>
            <w:hideMark/>
          </w:tcPr>
          <w:p w14:paraId="5A76B236"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г.</w:t>
            </w:r>
          </w:p>
        </w:tc>
        <w:tc>
          <w:tcPr>
            <w:tcW w:w="2309" w:type="dxa"/>
            <w:tcBorders>
              <w:bottom w:val="single" w:sz="6" w:space="0" w:color="000000"/>
            </w:tcBorders>
            <w:vAlign w:val="bottom"/>
            <w:hideMark/>
          </w:tcPr>
          <w:p w14:paraId="169FA978"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187" w:type="dxa"/>
            <w:vAlign w:val="bottom"/>
            <w:hideMark/>
          </w:tcPr>
          <w:p w14:paraId="063530FF"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973" w:type="dxa"/>
            <w:tcBorders>
              <w:bottom w:val="single" w:sz="6" w:space="0" w:color="000000"/>
            </w:tcBorders>
            <w:vAlign w:val="bottom"/>
            <w:hideMark/>
          </w:tcPr>
          <w:p w14:paraId="41A5564B"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5CB7BDAE" w14:textId="77777777" w:rsidTr="0078314E">
        <w:tc>
          <w:tcPr>
            <w:tcW w:w="4298" w:type="dxa"/>
            <w:gridSpan w:val="6"/>
            <w:hideMark/>
          </w:tcPr>
          <w:p w14:paraId="48CB9E38"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(дата)</w:t>
            </w:r>
          </w:p>
        </w:tc>
        <w:tc>
          <w:tcPr>
            <w:tcW w:w="2309" w:type="dxa"/>
            <w:tcBorders>
              <w:top w:val="single" w:sz="6" w:space="0" w:color="000000"/>
            </w:tcBorders>
            <w:hideMark/>
          </w:tcPr>
          <w:p w14:paraId="4681ABFA"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(подпись)</w:t>
            </w:r>
          </w:p>
        </w:tc>
        <w:tc>
          <w:tcPr>
            <w:tcW w:w="187" w:type="dxa"/>
            <w:hideMark/>
          </w:tcPr>
          <w:p w14:paraId="77AF634B"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973" w:type="dxa"/>
            <w:tcBorders>
              <w:top w:val="single" w:sz="6" w:space="0" w:color="000000"/>
            </w:tcBorders>
            <w:hideMark/>
          </w:tcPr>
          <w:p w14:paraId="1E812D68"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(должность, ФИО)</w:t>
            </w:r>
          </w:p>
        </w:tc>
      </w:tr>
    </w:tbl>
    <w:p w14:paraId="0FF4A052"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8"/>
          <w:szCs w:val="28"/>
        </w:rPr>
        <w:t> </w:t>
      </w:r>
    </w:p>
    <w:p w14:paraId="36B710AE"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p w14:paraId="2807A11A" w14:textId="737BEBA1"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br w:type="textWrapping" w:clear="all"/>
      </w:r>
    </w:p>
    <w:p w14:paraId="385C5425" w14:textId="4914DD97" w:rsidR="003654A8" w:rsidRPr="00A133D7" w:rsidRDefault="003654A8" w:rsidP="00E753F7">
      <w:pPr>
        <w:spacing w:after="0" w:line="240" w:lineRule="auto"/>
        <w:rPr>
          <w:rFonts w:ascii="Times New Roman" w:hAnsi="Times New Roman"/>
          <w:sz w:val="24"/>
          <w:szCs w:val="24"/>
        </w:rPr>
      </w:pPr>
    </w:p>
    <w:p w14:paraId="4085D501" w14:textId="69495776" w:rsidR="003654A8" w:rsidRPr="00A133D7" w:rsidRDefault="003654A8" w:rsidP="00E753F7">
      <w:pPr>
        <w:spacing w:after="0" w:line="240" w:lineRule="auto"/>
        <w:rPr>
          <w:rFonts w:ascii="Times New Roman" w:hAnsi="Times New Roman"/>
          <w:sz w:val="24"/>
          <w:szCs w:val="24"/>
        </w:rPr>
      </w:pPr>
    </w:p>
    <w:p w14:paraId="3DAD2A60" w14:textId="247385AA" w:rsidR="00A133D7" w:rsidRDefault="00A133D7">
      <w:pPr>
        <w:spacing w:after="0" w:line="240" w:lineRule="auto"/>
        <w:rPr>
          <w:rFonts w:ascii="Times New Roman" w:hAnsi="Times New Roman"/>
          <w:sz w:val="24"/>
          <w:szCs w:val="24"/>
        </w:rPr>
      </w:pPr>
      <w:r>
        <w:rPr>
          <w:rFonts w:ascii="Times New Roman" w:hAnsi="Times New Roman"/>
          <w:sz w:val="24"/>
          <w:szCs w:val="24"/>
        </w:rPr>
        <w:br w:type="page"/>
      </w:r>
    </w:p>
    <w:p w14:paraId="7EDBA232" w14:textId="77777777" w:rsidR="003654A8" w:rsidRPr="00A133D7" w:rsidRDefault="003654A8" w:rsidP="00E753F7">
      <w:pPr>
        <w:spacing w:after="0" w:line="240" w:lineRule="auto"/>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4782"/>
        <w:gridCol w:w="5107"/>
      </w:tblGrid>
      <w:tr w:rsidR="00A133D7" w:rsidRPr="00A133D7" w14:paraId="237C14AE" w14:textId="77777777" w:rsidTr="0078314E">
        <w:tc>
          <w:tcPr>
            <w:tcW w:w="4782" w:type="dxa"/>
            <w:tcMar>
              <w:top w:w="0" w:type="dxa"/>
              <w:left w:w="108" w:type="dxa"/>
              <w:bottom w:w="0" w:type="dxa"/>
              <w:right w:w="108" w:type="dxa"/>
            </w:tcMar>
            <w:hideMark/>
          </w:tcPr>
          <w:p w14:paraId="47BC3DA2"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5107" w:type="dxa"/>
            <w:tcMar>
              <w:top w:w="0" w:type="dxa"/>
              <w:left w:w="108" w:type="dxa"/>
              <w:bottom w:w="0" w:type="dxa"/>
              <w:right w:w="108" w:type="dxa"/>
            </w:tcMar>
            <w:hideMark/>
          </w:tcPr>
          <w:p w14:paraId="1B954BDE"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rPr>
              <w:t>Приложение 2</w:t>
            </w:r>
          </w:p>
          <w:p w14:paraId="498C3939"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rPr>
              <w:t>к Порядку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Левобережный</w:t>
            </w:r>
          </w:p>
        </w:tc>
      </w:tr>
    </w:tbl>
    <w:p w14:paraId="6A3209EF" w14:textId="77777777" w:rsidR="00E753F7" w:rsidRPr="00A133D7" w:rsidRDefault="00E753F7" w:rsidP="00E753F7">
      <w:pPr>
        <w:spacing w:after="40" w:line="240" w:lineRule="auto"/>
        <w:jc w:val="center"/>
        <w:rPr>
          <w:rFonts w:ascii="Times New Roman" w:hAnsi="Times New Roman"/>
          <w:sz w:val="24"/>
          <w:szCs w:val="24"/>
        </w:rPr>
      </w:pPr>
      <w:r w:rsidRPr="00A133D7">
        <w:rPr>
          <w:rFonts w:ascii="Times New Roman" w:hAnsi="Times New Roman"/>
          <w:b/>
          <w:bCs/>
          <w:spacing w:val="40"/>
          <w:sz w:val="18"/>
          <w:szCs w:val="18"/>
        </w:rPr>
        <w:t> </w:t>
      </w:r>
    </w:p>
    <w:p w14:paraId="1CB414E8" w14:textId="77777777" w:rsidR="00E753F7" w:rsidRPr="00A133D7" w:rsidRDefault="00E753F7" w:rsidP="00E753F7">
      <w:pPr>
        <w:spacing w:after="40" w:line="240" w:lineRule="auto"/>
        <w:jc w:val="center"/>
        <w:rPr>
          <w:rFonts w:ascii="Times New Roman" w:hAnsi="Times New Roman"/>
          <w:sz w:val="24"/>
          <w:szCs w:val="24"/>
        </w:rPr>
      </w:pPr>
      <w:r w:rsidRPr="00A133D7">
        <w:rPr>
          <w:rFonts w:ascii="Times New Roman" w:hAnsi="Times New Roman"/>
          <w:b/>
          <w:bCs/>
          <w:spacing w:val="40"/>
          <w:sz w:val="24"/>
          <w:szCs w:val="24"/>
        </w:rPr>
        <w:t>ЗАКЛЮЧЕНИЕ</w:t>
      </w:r>
      <w:r w:rsidRPr="00A133D7">
        <w:rPr>
          <w:rFonts w:ascii="Times New Roman" w:hAnsi="Times New Roman"/>
          <w:sz w:val="24"/>
          <w:szCs w:val="24"/>
        </w:rPr>
        <w:br/>
        <w:t>по результатам независимой антикоррупционной экспертизы</w:t>
      </w:r>
    </w:p>
    <w:tbl>
      <w:tblPr>
        <w:tblW w:w="9787" w:type="dxa"/>
        <w:tblInd w:w="14" w:type="dxa"/>
        <w:tblCellMar>
          <w:left w:w="0" w:type="dxa"/>
          <w:right w:w="0" w:type="dxa"/>
        </w:tblCellMar>
        <w:tblLook w:val="04A0" w:firstRow="1" w:lastRow="0" w:firstColumn="1" w:lastColumn="0" w:noHBand="0" w:noVBand="1"/>
      </w:tblPr>
      <w:tblGrid>
        <w:gridCol w:w="9727"/>
        <w:gridCol w:w="60"/>
      </w:tblGrid>
      <w:tr w:rsidR="00A133D7" w:rsidRPr="00A133D7" w14:paraId="61336EB2" w14:textId="77777777" w:rsidTr="0078314E">
        <w:trPr>
          <w:trHeight w:val="284"/>
        </w:trPr>
        <w:tc>
          <w:tcPr>
            <w:tcW w:w="9767" w:type="dxa"/>
            <w:tcBorders>
              <w:bottom w:val="single" w:sz="6" w:space="0" w:color="000000"/>
            </w:tcBorders>
            <w:vAlign w:val="bottom"/>
            <w:hideMark/>
          </w:tcPr>
          <w:p w14:paraId="4392BE28"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0" w:type="dxa"/>
            <w:vAlign w:val="bottom"/>
            <w:hideMark/>
          </w:tcPr>
          <w:p w14:paraId="6F95CF02"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w:t>
            </w:r>
          </w:p>
        </w:tc>
      </w:tr>
      <w:tr w:rsidR="00A133D7" w:rsidRPr="00A133D7" w14:paraId="09010682" w14:textId="77777777" w:rsidTr="0078314E">
        <w:tc>
          <w:tcPr>
            <w:tcW w:w="9767" w:type="dxa"/>
            <w:hideMark/>
          </w:tcPr>
          <w:p w14:paraId="0D2A7CF5"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(указывается наименование юридического лица или фамилия, имя, отчество (при наличии) физического лица)</w:t>
            </w:r>
          </w:p>
        </w:tc>
        <w:tc>
          <w:tcPr>
            <w:tcW w:w="0" w:type="auto"/>
            <w:hideMark/>
          </w:tcPr>
          <w:p w14:paraId="320871C3" w14:textId="77777777" w:rsidR="00E753F7" w:rsidRPr="00A133D7" w:rsidRDefault="00E753F7" w:rsidP="0078314E">
            <w:pPr>
              <w:spacing w:after="0" w:line="240" w:lineRule="auto"/>
              <w:rPr>
                <w:rFonts w:ascii="Times New Roman" w:hAnsi="Times New Roman"/>
                <w:sz w:val="24"/>
                <w:szCs w:val="24"/>
              </w:rPr>
            </w:pPr>
          </w:p>
        </w:tc>
      </w:tr>
    </w:tbl>
    <w:p w14:paraId="07635357"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аккредитованного(ой) распоряжением Министерства юстиции</w:t>
      </w:r>
    </w:p>
    <w:tbl>
      <w:tblPr>
        <w:tblW w:w="9767" w:type="dxa"/>
        <w:tblInd w:w="14" w:type="dxa"/>
        <w:tblCellMar>
          <w:left w:w="0" w:type="dxa"/>
          <w:right w:w="0" w:type="dxa"/>
        </w:tblCellMar>
        <w:tblLook w:val="04A0" w:firstRow="1" w:lastRow="0" w:firstColumn="1" w:lastColumn="0" w:noHBand="0" w:noVBand="1"/>
      </w:tblPr>
      <w:tblGrid>
        <w:gridCol w:w="3247"/>
        <w:gridCol w:w="3023"/>
        <w:gridCol w:w="532"/>
        <w:gridCol w:w="1548"/>
        <w:gridCol w:w="1417"/>
      </w:tblGrid>
      <w:tr w:rsidR="00A133D7" w:rsidRPr="00A133D7" w14:paraId="203B8285" w14:textId="77777777" w:rsidTr="0078314E">
        <w:tc>
          <w:tcPr>
            <w:tcW w:w="3247" w:type="dxa"/>
            <w:vAlign w:val="bottom"/>
            <w:hideMark/>
          </w:tcPr>
          <w:p w14:paraId="0880E73B"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Российской Федерации от</w:t>
            </w:r>
          </w:p>
        </w:tc>
        <w:tc>
          <w:tcPr>
            <w:tcW w:w="3023" w:type="dxa"/>
            <w:tcBorders>
              <w:bottom w:val="single" w:sz="6" w:space="0" w:color="000000"/>
            </w:tcBorders>
            <w:vAlign w:val="bottom"/>
            <w:hideMark/>
          </w:tcPr>
          <w:p w14:paraId="543385DE"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532" w:type="dxa"/>
            <w:vAlign w:val="bottom"/>
            <w:hideMark/>
          </w:tcPr>
          <w:p w14:paraId="57A381C5"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w:t>
            </w:r>
          </w:p>
        </w:tc>
        <w:tc>
          <w:tcPr>
            <w:tcW w:w="1548" w:type="dxa"/>
            <w:tcBorders>
              <w:bottom w:val="single" w:sz="6" w:space="0" w:color="000000"/>
            </w:tcBorders>
            <w:vAlign w:val="bottom"/>
            <w:hideMark/>
          </w:tcPr>
          <w:p w14:paraId="36B64087"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1417" w:type="dxa"/>
            <w:vAlign w:val="bottom"/>
            <w:hideMark/>
          </w:tcPr>
          <w:p w14:paraId="08D64C58"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в качестве</w:t>
            </w:r>
          </w:p>
        </w:tc>
      </w:tr>
    </w:tbl>
    <w:p w14:paraId="260AE4C9" w14:textId="77777777" w:rsidR="00E753F7" w:rsidRPr="00A133D7" w:rsidRDefault="00E753F7" w:rsidP="003654A8">
      <w:pPr>
        <w:spacing w:after="0" w:line="240" w:lineRule="auto"/>
        <w:jc w:val="both"/>
        <w:rPr>
          <w:rFonts w:ascii="Times New Roman" w:hAnsi="Times New Roman"/>
          <w:sz w:val="24"/>
          <w:szCs w:val="24"/>
        </w:rPr>
      </w:pPr>
      <w:r w:rsidRPr="00A133D7">
        <w:rPr>
          <w:rFonts w:ascii="Times New Roman" w:hAnsi="Times New Roman"/>
          <w:sz w:val="24"/>
          <w:szCs w:val="24"/>
        </w:rPr>
        <w:t>независимого эксперта, уполномоченного на проведение независимой антикоррупционной экспертизы нормативных правовых актов и проектов нормативных правовых актов.</w:t>
      </w:r>
    </w:p>
    <w:p w14:paraId="0AF7BCE7" w14:textId="3542F344" w:rsidR="00E753F7" w:rsidRPr="00A133D7" w:rsidRDefault="00E753F7" w:rsidP="003654A8">
      <w:pPr>
        <w:spacing w:after="0" w:line="240" w:lineRule="auto"/>
        <w:ind w:firstLine="567"/>
        <w:jc w:val="both"/>
        <w:rPr>
          <w:rFonts w:ascii="Times New Roman" w:hAnsi="Times New Roman"/>
          <w:sz w:val="24"/>
          <w:szCs w:val="24"/>
        </w:rPr>
      </w:pPr>
      <w:r w:rsidRPr="00A133D7">
        <w:rPr>
          <w:rFonts w:ascii="Times New Roman" w:hAnsi="Times New Roman"/>
          <w:sz w:val="24"/>
          <w:szCs w:val="24"/>
        </w:rPr>
        <w:t>В соответствии с частью 1 статьи 5 Федерального закона от 17 июля 2009 г. № </w:t>
      </w:r>
      <w:hyperlink r:id="rId10" w:history="1">
        <w:r w:rsidRPr="00A133D7">
          <w:rPr>
            <w:rFonts w:ascii="Times New Roman" w:hAnsi="Times New Roman"/>
            <w:sz w:val="24"/>
            <w:szCs w:val="24"/>
          </w:rPr>
          <w:t>172-ФЗ</w:t>
        </w:r>
      </w:hyperlink>
      <w:r w:rsidRPr="00A133D7">
        <w:rPr>
          <w:rFonts w:ascii="Times New Roman" w:hAnsi="Times New Roman"/>
          <w:sz w:val="24"/>
          <w:szCs w:val="24"/>
        </w:rPr>
        <w:t>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проведена антикоррупционная</w:t>
      </w:r>
      <w:r w:rsidR="003654A8" w:rsidRPr="00A133D7">
        <w:rPr>
          <w:rFonts w:ascii="Times New Roman" w:hAnsi="Times New Roman"/>
          <w:sz w:val="24"/>
          <w:szCs w:val="24"/>
        </w:rPr>
        <w:t xml:space="preserve"> экспертиза</w:t>
      </w:r>
    </w:p>
    <w:tbl>
      <w:tblPr>
        <w:tblW w:w="0" w:type="auto"/>
        <w:tblInd w:w="14" w:type="dxa"/>
        <w:tblCellMar>
          <w:left w:w="0" w:type="dxa"/>
          <w:right w:w="0" w:type="dxa"/>
        </w:tblCellMar>
        <w:tblLook w:val="04A0" w:firstRow="1" w:lastRow="0" w:firstColumn="1" w:lastColumn="0" w:noHBand="0" w:noVBand="1"/>
      </w:tblPr>
      <w:tblGrid>
        <w:gridCol w:w="1131"/>
        <w:gridCol w:w="108"/>
        <w:gridCol w:w="8403"/>
        <w:gridCol w:w="125"/>
      </w:tblGrid>
      <w:tr w:rsidR="00A133D7" w:rsidRPr="00A133D7" w14:paraId="0FE560B6" w14:textId="77777777" w:rsidTr="0078314E">
        <w:tc>
          <w:tcPr>
            <w:tcW w:w="1260" w:type="dxa"/>
            <w:gridSpan w:val="2"/>
            <w:vAlign w:val="bottom"/>
            <w:hideMark/>
          </w:tcPr>
          <w:p w14:paraId="5D16A124" w14:textId="212CBF3A" w:rsidR="00E753F7" w:rsidRPr="00A133D7" w:rsidRDefault="00E753F7" w:rsidP="0078314E">
            <w:pPr>
              <w:spacing w:after="0" w:line="240" w:lineRule="auto"/>
              <w:jc w:val="both"/>
              <w:rPr>
                <w:rFonts w:ascii="Times New Roman" w:hAnsi="Times New Roman"/>
                <w:sz w:val="24"/>
                <w:szCs w:val="24"/>
              </w:rPr>
            </w:pPr>
          </w:p>
        </w:tc>
        <w:tc>
          <w:tcPr>
            <w:tcW w:w="8931" w:type="dxa"/>
            <w:gridSpan w:val="2"/>
            <w:tcBorders>
              <w:bottom w:val="single" w:sz="6" w:space="0" w:color="000000"/>
            </w:tcBorders>
            <w:vAlign w:val="bottom"/>
            <w:hideMark/>
          </w:tcPr>
          <w:p w14:paraId="4830B6E6"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5BA8819A" w14:textId="77777777" w:rsidTr="0078314E">
        <w:trPr>
          <w:trHeight w:val="284"/>
        </w:trPr>
        <w:tc>
          <w:tcPr>
            <w:tcW w:w="10191" w:type="dxa"/>
            <w:gridSpan w:val="4"/>
            <w:tcBorders>
              <w:bottom w:val="single" w:sz="6" w:space="0" w:color="000000"/>
            </w:tcBorders>
            <w:vAlign w:val="bottom"/>
            <w:hideMark/>
          </w:tcPr>
          <w:p w14:paraId="6DBBE0B5"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6E73DEB3" w14:textId="77777777" w:rsidTr="0078314E">
        <w:tc>
          <w:tcPr>
            <w:tcW w:w="10191" w:type="dxa"/>
            <w:gridSpan w:val="4"/>
            <w:tcBorders>
              <w:top w:val="single" w:sz="6" w:space="0" w:color="000000"/>
            </w:tcBorders>
            <w:hideMark/>
          </w:tcPr>
          <w:p w14:paraId="6A80E8E7"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(указываются реквизиты нормативного правового акта или проекта нормативного правового акта)</w:t>
            </w:r>
          </w:p>
        </w:tc>
      </w:tr>
      <w:tr w:rsidR="00A133D7" w:rsidRPr="00A133D7" w14:paraId="07FFA73E" w14:textId="77777777" w:rsidTr="0078314E">
        <w:trPr>
          <w:trHeight w:val="284"/>
        </w:trPr>
        <w:tc>
          <w:tcPr>
            <w:tcW w:w="1148" w:type="dxa"/>
            <w:vAlign w:val="bottom"/>
            <w:hideMark/>
          </w:tcPr>
          <w:p w14:paraId="6E3371BC"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(далее —</w:t>
            </w:r>
          </w:p>
        </w:tc>
        <w:tc>
          <w:tcPr>
            <w:tcW w:w="8917" w:type="dxa"/>
            <w:gridSpan w:val="2"/>
            <w:tcBorders>
              <w:bottom w:val="single" w:sz="6" w:space="0" w:color="000000"/>
            </w:tcBorders>
            <w:vAlign w:val="bottom"/>
            <w:hideMark/>
          </w:tcPr>
          <w:p w14:paraId="469F2B1D"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126" w:type="dxa"/>
            <w:vAlign w:val="bottom"/>
            <w:hideMark/>
          </w:tcPr>
          <w:p w14:paraId="6345CE13" w14:textId="77777777" w:rsidR="00E753F7" w:rsidRPr="00A133D7" w:rsidRDefault="00E753F7" w:rsidP="0078314E">
            <w:pPr>
              <w:spacing w:after="0" w:line="240" w:lineRule="auto"/>
              <w:jc w:val="right"/>
              <w:rPr>
                <w:rFonts w:ascii="Times New Roman" w:hAnsi="Times New Roman"/>
                <w:sz w:val="24"/>
                <w:szCs w:val="24"/>
              </w:rPr>
            </w:pPr>
            <w:r w:rsidRPr="00A133D7">
              <w:rPr>
                <w:rFonts w:ascii="Times New Roman" w:hAnsi="Times New Roman"/>
                <w:sz w:val="24"/>
                <w:szCs w:val="24"/>
              </w:rPr>
              <w:t>)</w:t>
            </w:r>
          </w:p>
        </w:tc>
      </w:tr>
      <w:tr w:rsidR="00A133D7" w:rsidRPr="00A133D7" w14:paraId="531F898D" w14:textId="77777777" w:rsidTr="0078314E">
        <w:tc>
          <w:tcPr>
            <w:tcW w:w="10191" w:type="dxa"/>
            <w:gridSpan w:val="4"/>
            <w:hideMark/>
          </w:tcPr>
          <w:p w14:paraId="75BF9E0F"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(сокращение)</w:t>
            </w:r>
          </w:p>
        </w:tc>
      </w:tr>
    </w:tbl>
    <w:p w14:paraId="7BECD9D5"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b/>
          <w:bCs/>
          <w:sz w:val="24"/>
          <w:szCs w:val="24"/>
        </w:rPr>
        <w:t>Вариант 1:</w:t>
      </w:r>
    </w:p>
    <w:tbl>
      <w:tblPr>
        <w:tblW w:w="0" w:type="auto"/>
        <w:tblInd w:w="14" w:type="dxa"/>
        <w:tblCellMar>
          <w:left w:w="0" w:type="dxa"/>
          <w:right w:w="0" w:type="dxa"/>
        </w:tblCellMar>
        <w:tblLook w:val="04A0" w:firstRow="1" w:lastRow="0" w:firstColumn="1" w:lastColumn="0" w:noHBand="0" w:noVBand="1"/>
      </w:tblPr>
      <w:tblGrid>
        <w:gridCol w:w="2326"/>
        <w:gridCol w:w="7441"/>
      </w:tblGrid>
      <w:tr w:rsidR="00A133D7" w:rsidRPr="00A133D7" w14:paraId="339B0168" w14:textId="77777777" w:rsidTr="0078314E">
        <w:trPr>
          <w:trHeight w:val="284"/>
        </w:trPr>
        <w:tc>
          <w:tcPr>
            <w:tcW w:w="2366" w:type="dxa"/>
            <w:vAlign w:val="bottom"/>
            <w:hideMark/>
          </w:tcPr>
          <w:p w14:paraId="486DCAFF"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В представленном</w:t>
            </w:r>
          </w:p>
        </w:tc>
        <w:tc>
          <w:tcPr>
            <w:tcW w:w="7825" w:type="dxa"/>
            <w:tcBorders>
              <w:bottom w:val="single" w:sz="6" w:space="0" w:color="000000"/>
            </w:tcBorders>
            <w:vAlign w:val="bottom"/>
            <w:hideMark/>
          </w:tcPr>
          <w:p w14:paraId="371173FA"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1B72ADAF" w14:textId="77777777" w:rsidTr="0078314E">
        <w:tc>
          <w:tcPr>
            <w:tcW w:w="2366" w:type="dxa"/>
            <w:vAlign w:val="bottom"/>
            <w:hideMark/>
          </w:tcPr>
          <w:p w14:paraId="5C91C67A"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0"/>
                <w:szCs w:val="20"/>
              </w:rPr>
              <w:t> </w:t>
            </w:r>
          </w:p>
        </w:tc>
        <w:tc>
          <w:tcPr>
            <w:tcW w:w="7825" w:type="dxa"/>
            <w:tcBorders>
              <w:top w:val="single" w:sz="6" w:space="0" w:color="000000"/>
            </w:tcBorders>
            <w:vAlign w:val="bottom"/>
            <w:hideMark/>
          </w:tcPr>
          <w:p w14:paraId="5F780C09"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(сокращение)</w:t>
            </w:r>
          </w:p>
        </w:tc>
      </w:tr>
    </w:tbl>
    <w:p w14:paraId="197DC215"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коррупциогенные факторы не выявлены.</w:t>
      </w:r>
    </w:p>
    <w:p w14:paraId="088B5941"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p w14:paraId="64EBB9E0"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b/>
          <w:bCs/>
          <w:sz w:val="24"/>
          <w:szCs w:val="24"/>
        </w:rPr>
        <w:t>Вариант 2:</w:t>
      </w:r>
    </w:p>
    <w:tbl>
      <w:tblPr>
        <w:tblW w:w="0" w:type="auto"/>
        <w:tblInd w:w="14" w:type="dxa"/>
        <w:tblCellMar>
          <w:left w:w="0" w:type="dxa"/>
          <w:right w:w="0" w:type="dxa"/>
        </w:tblCellMar>
        <w:tblLook w:val="04A0" w:firstRow="1" w:lastRow="0" w:firstColumn="1" w:lastColumn="0" w:noHBand="0" w:noVBand="1"/>
      </w:tblPr>
      <w:tblGrid>
        <w:gridCol w:w="2326"/>
        <w:gridCol w:w="7441"/>
      </w:tblGrid>
      <w:tr w:rsidR="00A133D7" w:rsidRPr="00A133D7" w14:paraId="40E80100" w14:textId="77777777" w:rsidTr="0078314E">
        <w:trPr>
          <w:trHeight w:val="284"/>
        </w:trPr>
        <w:tc>
          <w:tcPr>
            <w:tcW w:w="2366" w:type="dxa"/>
            <w:vAlign w:val="bottom"/>
            <w:hideMark/>
          </w:tcPr>
          <w:p w14:paraId="4246A71C"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В представленном</w:t>
            </w:r>
          </w:p>
        </w:tc>
        <w:tc>
          <w:tcPr>
            <w:tcW w:w="7825" w:type="dxa"/>
            <w:tcBorders>
              <w:bottom w:val="single" w:sz="6" w:space="0" w:color="000000"/>
            </w:tcBorders>
            <w:vAlign w:val="bottom"/>
            <w:hideMark/>
          </w:tcPr>
          <w:p w14:paraId="2B85A3C2"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7788B750" w14:textId="77777777" w:rsidTr="0078314E">
        <w:tc>
          <w:tcPr>
            <w:tcW w:w="2366" w:type="dxa"/>
            <w:vAlign w:val="bottom"/>
            <w:hideMark/>
          </w:tcPr>
          <w:p w14:paraId="1F7B2755"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0"/>
                <w:szCs w:val="20"/>
              </w:rPr>
              <w:t> </w:t>
            </w:r>
          </w:p>
        </w:tc>
        <w:tc>
          <w:tcPr>
            <w:tcW w:w="7825" w:type="dxa"/>
            <w:tcBorders>
              <w:top w:val="single" w:sz="6" w:space="0" w:color="000000"/>
            </w:tcBorders>
            <w:vAlign w:val="bottom"/>
            <w:hideMark/>
          </w:tcPr>
          <w:p w14:paraId="52A0A28C"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(сокращение)</w:t>
            </w:r>
          </w:p>
        </w:tc>
      </w:tr>
    </w:tbl>
    <w:p w14:paraId="52ED6BD3"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выявлены коррупциогенные факторы.</w:t>
      </w:r>
    </w:p>
    <w:tbl>
      <w:tblPr>
        <w:tblW w:w="0" w:type="auto"/>
        <w:tblInd w:w="14" w:type="dxa"/>
        <w:tblCellMar>
          <w:left w:w="0" w:type="dxa"/>
          <w:right w:w="0" w:type="dxa"/>
        </w:tblCellMar>
        <w:tblLook w:val="04A0" w:firstRow="1" w:lastRow="0" w:firstColumn="1" w:lastColumn="0" w:noHBand="0" w:noVBand="1"/>
      </w:tblPr>
      <w:tblGrid>
        <w:gridCol w:w="9479"/>
        <w:gridCol w:w="288"/>
      </w:tblGrid>
      <w:tr w:rsidR="00A133D7" w:rsidRPr="00A133D7" w14:paraId="159C1D2A" w14:textId="77777777" w:rsidTr="0078314E">
        <w:trPr>
          <w:trHeight w:val="284"/>
        </w:trPr>
        <w:tc>
          <w:tcPr>
            <w:tcW w:w="9897" w:type="dxa"/>
            <w:tcBorders>
              <w:bottom w:val="single" w:sz="6" w:space="0" w:color="000000"/>
            </w:tcBorders>
            <w:vAlign w:val="bottom"/>
            <w:hideMark/>
          </w:tcPr>
          <w:p w14:paraId="794E6FEA"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94" w:type="dxa"/>
            <w:vAlign w:val="bottom"/>
            <w:hideMark/>
          </w:tcPr>
          <w:p w14:paraId="51286449" w14:textId="77777777" w:rsidR="00E753F7" w:rsidRPr="00A133D7" w:rsidRDefault="00E753F7" w:rsidP="0078314E">
            <w:pPr>
              <w:spacing w:after="0" w:line="240" w:lineRule="auto"/>
              <w:jc w:val="right"/>
              <w:rPr>
                <w:rFonts w:ascii="Times New Roman" w:hAnsi="Times New Roman"/>
                <w:sz w:val="24"/>
                <w:szCs w:val="24"/>
              </w:rPr>
            </w:pPr>
            <w:bookmarkStart w:id="1" w:name="_ftnref1"/>
            <w:bookmarkEnd w:id="1"/>
            <w:r w:rsidRPr="00A133D7">
              <w:rPr>
                <w:rFonts w:ascii="Times New Roman" w:hAnsi="Times New Roman"/>
                <w:sz w:val="15"/>
                <w:szCs w:val="15"/>
                <w:u w:val="single"/>
                <w:vertAlign w:val="superscript"/>
              </w:rPr>
              <w:t>[1]</w:t>
            </w:r>
            <w:r w:rsidRPr="00A133D7">
              <w:rPr>
                <w:rFonts w:ascii="Times New Roman" w:hAnsi="Times New Roman"/>
                <w:sz w:val="15"/>
                <w:szCs w:val="15"/>
                <w:vertAlign w:val="superscript"/>
              </w:rPr>
              <w:t>.</w:t>
            </w:r>
          </w:p>
        </w:tc>
      </w:tr>
    </w:tbl>
    <w:p w14:paraId="2117832A"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В целях устранения выявленных коррупциогенных факторов предлагается</w:t>
      </w:r>
    </w:p>
    <w:tbl>
      <w:tblPr>
        <w:tblW w:w="0" w:type="auto"/>
        <w:tblInd w:w="14" w:type="dxa"/>
        <w:tblCellMar>
          <w:left w:w="0" w:type="dxa"/>
          <w:right w:w="0" w:type="dxa"/>
        </w:tblCellMar>
        <w:tblLook w:val="04A0" w:firstRow="1" w:lastRow="0" w:firstColumn="1" w:lastColumn="0" w:noHBand="0" w:noVBand="1"/>
      </w:tblPr>
      <w:tblGrid>
        <w:gridCol w:w="9617"/>
        <w:gridCol w:w="150"/>
      </w:tblGrid>
      <w:tr w:rsidR="00A133D7" w:rsidRPr="00A133D7" w14:paraId="4472A5E7" w14:textId="77777777" w:rsidTr="0078314E">
        <w:trPr>
          <w:trHeight w:val="284"/>
        </w:trPr>
        <w:tc>
          <w:tcPr>
            <w:tcW w:w="10037" w:type="dxa"/>
            <w:tcBorders>
              <w:bottom w:val="single" w:sz="6" w:space="0" w:color="000000"/>
            </w:tcBorders>
            <w:vAlign w:val="bottom"/>
            <w:hideMark/>
          </w:tcPr>
          <w:p w14:paraId="1E0FB0DC"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154" w:type="dxa"/>
            <w:vAlign w:val="bottom"/>
            <w:hideMark/>
          </w:tcPr>
          <w:p w14:paraId="5B00B027" w14:textId="77777777" w:rsidR="00E753F7" w:rsidRPr="00A133D7" w:rsidRDefault="00E753F7" w:rsidP="0078314E">
            <w:pPr>
              <w:spacing w:after="0" w:line="240" w:lineRule="auto"/>
              <w:jc w:val="right"/>
              <w:rPr>
                <w:rFonts w:ascii="Times New Roman" w:hAnsi="Times New Roman"/>
                <w:sz w:val="24"/>
                <w:szCs w:val="24"/>
              </w:rPr>
            </w:pPr>
            <w:r w:rsidRPr="00A133D7">
              <w:rPr>
                <w:rFonts w:ascii="Times New Roman" w:hAnsi="Times New Roman"/>
                <w:sz w:val="24"/>
                <w:szCs w:val="24"/>
              </w:rPr>
              <w:t>.</w:t>
            </w:r>
          </w:p>
        </w:tc>
      </w:tr>
      <w:tr w:rsidR="00A133D7" w:rsidRPr="00A133D7" w14:paraId="053CBCC3" w14:textId="77777777" w:rsidTr="0078314E">
        <w:tc>
          <w:tcPr>
            <w:tcW w:w="10191" w:type="dxa"/>
            <w:gridSpan w:val="2"/>
            <w:hideMark/>
          </w:tcPr>
          <w:p w14:paraId="7D5371AC"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(указывается способ устранения коррупциогенных факторов)</w:t>
            </w:r>
          </w:p>
        </w:tc>
      </w:tr>
    </w:tbl>
    <w:p w14:paraId="06224043" w14:textId="77777777" w:rsidR="00E753F7" w:rsidRPr="00A133D7" w:rsidRDefault="00E753F7" w:rsidP="00E753F7">
      <w:pPr>
        <w:spacing w:after="0" w:line="240" w:lineRule="auto"/>
        <w:rPr>
          <w:rFonts w:ascii="Times New Roman" w:hAnsi="Times New Roman"/>
          <w:sz w:val="24"/>
          <w:szCs w:val="24"/>
        </w:rPr>
      </w:pPr>
      <w:r w:rsidRPr="00A133D7">
        <w:rPr>
          <w:rFonts w:ascii="Times New Roman" w:hAnsi="Times New Roman"/>
          <w:sz w:val="24"/>
          <w:szCs w:val="24"/>
        </w:rPr>
        <w:t> </w:t>
      </w:r>
    </w:p>
    <w:tbl>
      <w:tblPr>
        <w:tblW w:w="0" w:type="auto"/>
        <w:tblInd w:w="14" w:type="dxa"/>
        <w:tblCellMar>
          <w:left w:w="0" w:type="dxa"/>
          <w:right w:w="0" w:type="dxa"/>
        </w:tblCellMar>
        <w:tblLook w:val="04A0" w:firstRow="1" w:lastRow="0" w:firstColumn="1" w:lastColumn="0" w:noHBand="0" w:noVBand="1"/>
      </w:tblPr>
      <w:tblGrid>
        <w:gridCol w:w="511"/>
        <w:gridCol w:w="105"/>
        <w:gridCol w:w="2154"/>
        <w:gridCol w:w="403"/>
        <w:gridCol w:w="498"/>
        <w:gridCol w:w="377"/>
        <w:gridCol w:w="1892"/>
        <w:gridCol w:w="142"/>
        <w:gridCol w:w="3650"/>
      </w:tblGrid>
      <w:tr w:rsidR="00A133D7" w:rsidRPr="00A133D7" w14:paraId="4378F635" w14:textId="77777777" w:rsidTr="0078314E">
        <w:trPr>
          <w:trHeight w:val="284"/>
        </w:trPr>
        <w:tc>
          <w:tcPr>
            <w:tcW w:w="511" w:type="dxa"/>
            <w:tcBorders>
              <w:bottom w:val="single" w:sz="6" w:space="0" w:color="000000"/>
            </w:tcBorders>
            <w:vAlign w:val="bottom"/>
            <w:hideMark/>
          </w:tcPr>
          <w:p w14:paraId="6B07FF63"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105" w:type="dxa"/>
            <w:vAlign w:val="bottom"/>
            <w:hideMark/>
          </w:tcPr>
          <w:p w14:paraId="2CDD69E2"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2154" w:type="dxa"/>
            <w:tcBorders>
              <w:bottom w:val="single" w:sz="6" w:space="0" w:color="000000"/>
            </w:tcBorders>
            <w:vAlign w:val="bottom"/>
            <w:hideMark/>
          </w:tcPr>
          <w:p w14:paraId="4533D2C0"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403" w:type="dxa"/>
            <w:vAlign w:val="bottom"/>
            <w:hideMark/>
          </w:tcPr>
          <w:p w14:paraId="7028ECCF" w14:textId="77777777" w:rsidR="00E753F7" w:rsidRPr="00A133D7" w:rsidRDefault="00E753F7" w:rsidP="0078314E">
            <w:pPr>
              <w:spacing w:after="0" w:line="240" w:lineRule="auto"/>
              <w:jc w:val="right"/>
              <w:rPr>
                <w:rFonts w:ascii="Times New Roman" w:hAnsi="Times New Roman"/>
                <w:sz w:val="24"/>
                <w:szCs w:val="24"/>
              </w:rPr>
            </w:pPr>
            <w:r w:rsidRPr="00A133D7">
              <w:rPr>
                <w:rFonts w:ascii="Times New Roman" w:hAnsi="Times New Roman"/>
                <w:sz w:val="24"/>
                <w:szCs w:val="24"/>
              </w:rPr>
              <w:t>20</w:t>
            </w:r>
          </w:p>
        </w:tc>
        <w:tc>
          <w:tcPr>
            <w:tcW w:w="498" w:type="dxa"/>
            <w:tcBorders>
              <w:bottom w:val="single" w:sz="6" w:space="0" w:color="000000"/>
            </w:tcBorders>
            <w:vAlign w:val="bottom"/>
            <w:hideMark/>
          </w:tcPr>
          <w:p w14:paraId="6D11B1F7" w14:textId="77777777" w:rsidR="00E753F7" w:rsidRPr="00A133D7" w:rsidRDefault="00E753F7" w:rsidP="0078314E">
            <w:pPr>
              <w:spacing w:after="0" w:line="240" w:lineRule="auto"/>
              <w:jc w:val="both"/>
              <w:rPr>
                <w:rFonts w:ascii="Times New Roman" w:hAnsi="Times New Roman"/>
                <w:sz w:val="24"/>
                <w:szCs w:val="24"/>
              </w:rPr>
            </w:pPr>
            <w:r w:rsidRPr="00A133D7">
              <w:rPr>
                <w:rFonts w:ascii="Times New Roman" w:hAnsi="Times New Roman"/>
                <w:sz w:val="24"/>
                <w:szCs w:val="24"/>
              </w:rPr>
              <w:t> </w:t>
            </w:r>
          </w:p>
        </w:tc>
        <w:tc>
          <w:tcPr>
            <w:tcW w:w="377" w:type="dxa"/>
            <w:vAlign w:val="bottom"/>
            <w:hideMark/>
          </w:tcPr>
          <w:p w14:paraId="5AE538CE"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г.</w:t>
            </w:r>
          </w:p>
        </w:tc>
        <w:tc>
          <w:tcPr>
            <w:tcW w:w="1892" w:type="dxa"/>
            <w:tcBorders>
              <w:bottom w:val="single" w:sz="6" w:space="0" w:color="000000"/>
            </w:tcBorders>
            <w:vAlign w:val="bottom"/>
            <w:hideMark/>
          </w:tcPr>
          <w:p w14:paraId="26C11C37"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142" w:type="dxa"/>
            <w:vAlign w:val="bottom"/>
            <w:hideMark/>
          </w:tcPr>
          <w:p w14:paraId="59643A9A"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c>
          <w:tcPr>
            <w:tcW w:w="3650" w:type="dxa"/>
            <w:tcBorders>
              <w:bottom w:val="single" w:sz="6" w:space="0" w:color="000000"/>
            </w:tcBorders>
            <w:vAlign w:val="bottom"/>
            <w:hideMark/>
          </w:tcPr>
          <w:p w14:paraId="752910DD"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4"/>
                <w:szCs w:val="24"/>
              </w:rPr>
              <w:t> </w:t>
            </w:r>
          </w:p>
        </w:tc>
      </w:tr>
      <w:tr w:rsidR="00A133D7" w:rsidRPr="00A133D7" w14:paraId="27D124D5" w14:textId="77777777" w:rsidTr="0078314E">
        <w:tc>
          <w:tcPr>
            <w:tcW w:w="4048" w:type="dxa"/>
            <w:gridSpan w:val="6"/>
            <w:hideMark/>
          </w:tcPr>
          <w:p w14:paraId="128A15EA"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 </w:t>
            </w:r>
          </w:p>
        </w:tc>
        <w:tc>
          <w:tcPr>
            <w:tcW w:w="1892" w:type="dxa"/>
            <w:tcBorders>
              <w:top w:val="single" w:sz="6" w:space="0" w:color="000000"/>
            </w:tcBorders>
            <w:hideMark/>
          </w:tcPr>
          <w:p w14:paraId="5677707F"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(подпись независимого эксперта)</w:t>
            </w:r>
          </w:p>
        </w:tc>
        <w:tc>
          <w:tcPr>
            <w:tcW w:w="142" w:type="dxa"/>
            <w:hideMark/>
          </w:tcPr>
          <w:p w14:paraId="3F23A4B5"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 </w:t>
            </w:r>
          </w:p>
        </w:tc>
        <w:tc>
          <w:tcPr>
            <w:tcW w:w="3650" w:type="dxa"/>
            <w:tcBorders>
              <w:top w:val="single" w:sz="6" w:space="0" w:color="000000"/>
            </w:tcBorders>
            <w:hideMark/>
          </w:tcPr>
          <w:p w14:paraId="55729529" w14:textId="77777777" w:rsidR="00E753F7" w:rsidRPr="00A133D7" w:rsidRDefault="00E753F7" w:rsidP="0078314E">
            <w:pPr>
              <w:spacing w:after="0" w:line="240" w:lineRule="auto"/>
              <w:jc w:val="center"/>
              <w:rPr>
                <w:rFonts w:ascii="Times New Roman" w:hAnsi="Times New Roman"/>
                <w:sz w:val="24"/>
                <w:szCs w:val="24"/>
              </w:rPr>
            </w:pPr>
            <w:r w:rsidRPr="00A133D7">
              <w:rPr>
                <w:rFonts w:ascii="Times New Roman" w:hAnsi="Times New Roman"/>
                <w:sz w:val="20"/>
                <w:szCs w:val="20"/>
              </w:rPr>
              <w:t>(инициалы, фамилия независимого эксперта (руководителя организации для юридических лиц)</w:t>
            </w:r>
          </w:p>
        </w:tc>
      </w:tr>
    </w:tbl>
    <w:p w14:paraId="1D7EB82D" w14:textId="77777777" w:rsidR="00E753F7" w:rsidRPr="00A133D7" w:rsidRDefault="00E753F7" w:rsidP="00E753F7">
      <w:pPr>
        <w:spacing w:after="0" w:line="240" w:lineRule="auto"/>
        <w:jc w:val="center"/>
        <w:rPr>
          <w:rFonts w:ascii="Times New Roman" w:hAnsi="Times New Roman"/>
          <w:sz w:val="24"/>
          <w:szCs w:val="24"/>
        </w:rPr>
      </w:pPr>
      <w:r w:rsidRPr="00A133D7">
        <w:rPr>
          <w:rFonts w:ascii="Times New Roman" w:hAnsi="Times New Roman"/>
          <w:sz w:val="24"/>
          <w:szCs w:val="24"/>
        </w:rPr>
        <w:t>М. П.</w:t>
      </w:r>
      <w:r w:rsidRPr="00A133D7">
        <w:rPr>
          <w:rFonts w:ascii="Times New Roman" w:hAnsi="Times New Roman"/>
          <w:sz w:val="24"/>
          <w:szCs w:val="24"/>
        </w:rPr>
        <w:br/>
        <w:t>(для юридических лиц)</w:t>
      </w:r>
    </w:p>
    <w:p w14:paraId="216C640D" w14:textId="77777777" w:rsidR="00E753F7" w:rsidRPr="00A133D7" w:rsidRDefault="00555BB0" w:rsidP="00E753F7">
      <w:pPr>
        <w:spacing w:after="0" w:line="240" w:lineRule="auto"/>
        <w:rPr>
          <w:rFonts w:ascii="Times New Roman" w:hAnsi="Times New Roman"/>
          <w:sz w:val="24"/>
          <w:szCs w:val="24"/>
        </w:rPr>
      </w:pPr>
      <w:r>
        <w:rPr>
          <w:rFonts w:ascii="Times New Roman" w:hAnsi="Times New Roman"/>
          <w:sz w:val="24"/>
          <w:szCs w:val="24"/>
        </w:rPr>
        <w:pict w14:anchorId="264B1447">
          <v:rect id="_x0000_i1025" style="width:447.75pt;height:.75pt" o:hrpct="0" o:hrstd="t" o:hrnoshade="t" o:hr="t" fillcolor="black" stroked="f"/>
        </w:pict>
      </w:r>
    </w:p>
    <w:p w14:paraId="5647080F" w14:textId="77777777" w:rsidR="00E753F7" w:rsidRPr="00A133D7" w:rsidRDefault="00E753F7" w:rsidP="00E753F7">
      <w:pPr>
        <w:spacing w:after="0" w:line="240" w:lineRule="auto"/>
        <w:rPr>
          <w:rFonts w:ascii="Times New Roman" w:hAnsi="Times New Roman"/>
          <w:sz w:val="24"/>
          <w:szCs w:val="24"/>
        </w:rPr>
      </w:pPr>
      <w:bookmarkStart w:id="2" w:name="_ftn1"/>
      <w:bookmarkEnd w:id="2"/>
      <w:r w:rsidRPr="00A133D7">
        <w:rPr>
          <w:rFonts w:ascii="Times New Roman" w:hAnsi="Times New Roman"/>
          <w:sz w:val="18"/>
          <w:szCs w:val="18"/>
          <w:u w:val="single"/>
        </w:rPr>
        <w:t>[1]</w:t>
      </w:r>
      <w:r w:rsidRPr="00A133D7">
        <w:rPr>
          <w:rFonts w:ascii="Times New Roman" w:hAnsi="Times New Roman"/>
          <w:sz w:val="18"/>
          <w:szCs w:val="18"/>
        </w:rPr>
        <w:t> Отражаются все положения нормативного правового акта или проекта нормативного правового акта, в котором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Медотики проведения антикоррупционной экспертизы нормативных правовых актов и проектов нормативных правовых актов.</w:t>
      </w:r>
    </w:p>
    <w:p w14:paraId="2CD00924" w14:textId="21BE38FD" w:rsidR="00E753F7" w:rsidRPr="00A133D7" w:rsidRDefault="00E753F7" w:rsidP="00C76467">
      <w:pPr>
        <w:spacing w:after="0" w:line="240" w:lineRule="auto"/>
        <w:rPr>
          <w:rFonts w:ascii="Times New Roman" w:hAnsi="Times New Roman"/>
          <w:sz w:val="24"/>
          <w:szCs w:val="24"/>
        </w:rPr>
      </w:pPr>
      <w:r w:rsidRPr="00A133D7">
        <w:rPr>
          <w:rFonts w:ascii="Times New Roman" w:hAnsi="Times New Roman"/>
          <w:sz w:val="24"/>
          <w:szCs w:val="24"/>
        </w:rPr>
        <w:t> </w:t>
      </w:r>
    </w:p>
    <w:sectPr w:rsidR="00E753F7" w:rsidRPr="00A133D7" w:rsidSect="00D571FC">
      <w:pgSz w:w="11906" w:h="16838"/>
      <w:pgMar w:top="568" w:right="99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0C73" w14:textId="77777777" w:rsidR="00555BB0" w:rsidRPr="00D637F7" w:rsidRDefault="00555BB0" w:rsidP="00D637F7">
      <w:pPr>
        <w:pStyle w:val="a5"/>
        <w:rPr>
          <w:rFonts w:ascii="Calibri" w:hAnsi="Calibri"/>
          <w:b w:val="0"/>
          <w:sz w:val="22"/>
          <w:szCs w:val="22"/>
        </w:rPr>
      </w:pPr>
      <w:r>
        <w:separator/>
      </w:r>
    </w:p>
  </w:endnote>
  <w:endnote w:type="continuationSeparator" w:id="0">
    <w:p w14:paraId="4CE2A5E1" w14:textId="77777777" w:rsidR="00555BB0" w:rsidRPr="00D637F7" w:rsidRDefault="00555BB0" w:rsidP="00D637F7">
      <w:pPr>
        <w:pStyle w:val="a5"/>
        <w:rPr>
          <w:rFonts w:ascii="Calibri" w:hAnsi="Calibri"/>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5F34" w14:textId="77777777" w:rsidR="00555BB0" w:rsidRPr="00D637F7" w:rsidRDefault="00555BB0" w:rsidP="00D637F7">
      <w:pPr>
        <w:pStyle w:val="a5"/>
        <w:rPr>
          <w:rFonts w:ascii="Calibri" w:hAnsi="Calibri"/>
          <w:b w:val="0"/>
          <w:sz w:val="22"/>
          <w:szCs w:val="22"/>
        </w:rPr>
      </w:pPr>
      <w:r>
        <w:separator/>
      </w:r>
    </w:p>
  </w:footnote>
  <w:footnote w:type="continuationSeparator" w:id="0">
    <w:p w14:paraId="72BD759D" w14:textId="77777777" w:rsidR="00555BB0" w:rsidRPr="00D637F7" w:rsidRDefault="00555BB0" w:rsidP="00D637F7">
      <w:pPr>
        <w:pStyle w:val="a5"/>
        <w:rPr>
          <w:rFonts w:ascii="Calibri" w:hAnsi="Calibri"/>
          <w:b w:val="0"/>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3A7"/>
    <w:multiLevelType w:val="hybridMultilevel"/>
    <w:tmpl w:val="7DD6115C"/>
    <w:lvl w:ilvl="0" w:tplc="7B7A5E90">
      <w:start w:val="1"/>
      <w:numFmt w:val="decimal"/>
      <w:lvlText w:val="%1."/>
      <w:lvlJc w:val="left"/>
      <w:pPr>
        <w:ind w:left="360" w:hanging="360"/>
      </w:pPr>
      <w:rPr>
        <w:rFonts w:cs="Times New Roman"/>
        <w:b/>
      </w:rPr>
    </w:lvl>
    <w:lvl w:ilvl="1" w:tplc="04190019">
      <w:start w:val="1"/>
      <w:numFmt w:val="decimal"/>
      <w:lvlText w:val="%2."/>
      <w:lvlJc w:val="left"/>
      <w:pPr>
        <w:tabs>
          <w:tab w:val="num" w:pos="1298"/>
        </w:tabs>
        <w:ind w:left="1298" w:hanging="360"/>
      </w:pPr>
      <w:rPr>
        <w:rFonts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1">
    <w:nsid w:val="1479286A"/>
    <w:multiLevelType w:val="hybridMultilevel"/>
    <w:tmpl w:val="32901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45545B"/>
    <w:multiLevelType w:val="hybridMultilevel"/>
    <w:tmpl w:val="32901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C609E4"/>
    <w:multiLevelType w:val="hybridMultilevel"/>
    <w:tmpl w:val="0E66AC2E"/>
    <w:lvl w:ilvl="0" w:tplc="8FA65046">
      <w:start w:val="27"/>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
    <w:nsid w:val="7C447DEE"/>
    <w:multiLevelType w:val="hybridMultilevel"/>
    <w:tmpl w:val="C2ACE6CA"/>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DC"/>
    <w:rsid w:val="00000235"/>
    <w:rsid w:val="000039A8"/>
    <w:rsid w:val="00006928"/>
    <w:rsid w:val="000104F4"/>
    <w:rsid w:val="00010716"/>
    <w:rsid w:val="00012DBB"/>
    <w:rsid w:val="00013AA5"/>
    <w:rsid w:val="00015C84"/>
    <w:rsid w:val="00025860"/>
    <w:rsid w:val="00025E0E"/>
    <w:rsid w:val="00026F90"/>
    <w:rsid w:val="00035C39"/>
    <w:rsid w:val="00050FFE"/>
    <w:rsid w:val="00051660"/>
    <w:rsid w:val="000518E6"/>
    <w:rsid w:val="00057D3E"/>
    <w:rsid w:val="00061E4D"/>
    <w:rsid w:val="00065865"/>
    <w:rsid w:val="0008047B"/>
    <w:rsid w:val="00082B5D"/>
    <w:rsid w:val="0008517C"/>
    <w:rsid w:val="00090507"/>
    <w:rsid w:val="00094E41"/>
    <w:rsid w:val="00095D02"/>
    <w:rsid w:val="000A09B3"/>
    <w:rsid w:val="000B7AD3"/>
    <w:rsid w:val="000C3337"/>
    <w:rsid w:val="000C4A33"/>
    <w:rsid w:val="000C6C18"/>
    <w:rsid w:val="000D267B"/>
    <w:rsid w:val="000D2AC6"/>
    <w:rsid w:val="000E130B"/>
    <w:rsid w:val="000E1DC3"/>
    <w:rsid w:val="000E2077"/>
    <w:rsid w:val="000E5158"/>
    <w:rsid w:val="000F171E"/>
    <w:rsid w:val="000F5C2B"/>
    <w:rsid w:val="000F71E7"/>
    <w:rsid w:val="000F77F4"/>
    <w:rsid w:val="00105C2B"/>
    <w:rsid w:val="0011739D"/>
    <w:rsid w:val="001174FA"/>
    <w:rsid w:val="00117879"/>
    <w:rsid w:val="001205BE"/>
    <w:rsid w:val="00134FDB"/>
    <w:rsid w:val="001435A5"/>
    <w:rsid w:val="00150219"/>
    <w:rsid w:val="00154A3E"/>
    <w:rsid w:val="00166A5E"/>
    <w:rsid w:val="00170F8A"/>
    <w:rsid w:val="00173389"/>
    <w:rsid w:val="00174B82"/>
    <w:rsid w:val="00177ECB"/>
    <w:rsid w:val="001806EC"/>
    <w:rsid w:val="001810A2"/>
    <w:rsid w:val="0018579B"/>
    <w:rsid w:val="00196A99"/>
    <w:rsid w:val="001978D1"/>
    <w:rsid w:val="001A1736"/>
    <w:rsid w:val="001A5E32"/>
    <w:rsid w:val="001A6860"/>
    <w:rsid w:val="001A6F3F"/>
    <w:rsid w:val="001A7186"/>
    <w:rsid w:val="001A721E"/>
    <w:rsid w:val="001B0880"/>
    <w:rsid w:val="001B0966"/>
    <w:rsid w:val="001B1095"/>
    <w:rsid w:val="001B4603"/>
    <w:rsid w:val="001B6E51"/>
    <w:rsid w:val="001C04B7"/>
    <w:rsid w:val="001C2F93"/>
    <w:rsid w:val="001C761C"/>
    <w:rsid w:val="001C76C7"/>
    <w:rsid w:val="001D1D7F"/>
    <w:rsid w:val="001D62D2"/>
    <w:rsid w:val="001E57F0"/>
    <w:rsid w:val="00204A54"/>
    <w:rsid w:val="00207738"/>
    <w:rsid w:val="00207B4B"/>
    <w:rsid w:val="00212728"/>
    <w:rsid w:val="002139BB"/>
    <w:rsid w:val="00214B52"/>
    <w:rsid w:val="00224D33"/>
    <w:rsid w:val="002305AA"/>
    <w:rsid w:val="00231F8A"/>
    <w:rsid w:val="002332AB"/>
    <w:rsid w:val="00234894"/>
    <w:rsid w:val="0023622A"/>
    <w:rsid w:val="0023721F"/>
    <w:rsid w:val="00240CAF"/>
    <w:rsid w:val="00241614"/>
    <w:rsid w:val="00242E44"/>
    <w:rsid w:val="00243AC1"/>
    <w:rsid w:val="0024784C"/>
    <w:rsid w:val="00247F84"/>
    <w:rsid w:val="00247F94"/>
    <w:rsid w:val="0026001B"/>
    <w:rsid w:val="00260628"/>
    <w:rsid w:val="002607B7"/>
    <w:rsid w:val="002612B8"/>
    <w:rsid w:val="002634AD"/>
    <w:rsid w:val="00277CCC"/>
    <w:rsid w:val="002856B7"/>
    <w:rsid w:val="0028758E"/>
    <w:rsid w:val="0029244A"/>
    <w:rsid w:val="00295BAB"/>
    <w:rsid w:val="00295EB3"/>
    <w:rsid w:val="00296CCE"/>
    <w:rsid w:val="002A4A24"/>
    <w:rsid w:val="002B2AD1"/>
    <w:rsid w:val="002B2F2E"/>
    <w:rsid w:val="002C431E"/>
    <w:rsid w:val="002C7972"/>
    <w:rsid w:val="002D12A1"/>
    <w:rsid w:val="002D1FFA"/>
    <w:rsid w:val="002D7144"/>
    <w:rsid w:val="002E54D8"/>
    <w:rsid w:val="002F49DF"/>
    <w:rsid w:val="002F6DFC"/>
    <w:rsid w:val="00306698"/>
    <w:rsid w:val="00324DB4"/>
    <w:rsid w:val="00326401"/>
    <w:rsid w:val="00334F67"/>
    <w:rsid w:val="00346AC4"/>
    <w:rsid w:val="00346B31"/>
    <w:rsid w:val="0035730C"/>
    <w:rsid w:val="00357FC8"/>
    <w:rsid w:val="0036120E"/>
    <w:rsid w:val="00362A45"/>
    <w:rsid w:val="00362C29"/>
    <w:rsid w:val="003645B4"/>
    <w:rsid w:val="003654A8"/>
    <w:rsid w:val="003654FE"/>
    <w:rsid w:val="00370908"/>
    <w:rsid w:val="00370A93"/>
    <w:rsid w:val="00371FC3"/>
    <w:rsid w:val="00374BBA"/>
    <w:rsid w:val="00382CCC"/>
    <w:rsid w:val="00383074"/>
    <w:rsid w:val="00386B01"/>
    <w:rsid w:val="00392DCE"/>
    <w:rsid w:val="00397157"/>
    <w:rsid w:val="003A1038"/>
    <w:rsid w:val="003A3F04"/>
    <w:rsid w:val="003A747A"/>
    <w:rsid w:val="003A7B72"/>
    <w:rsid w:val="003B079D"/>
    <w:rsid w:val="003B3E51"/>
    <w:rsid w:val="003B3F4D"/>
    <w:rsid w:val="003B4916"/>
    <w:rsid w:val="003C3BE5"/>
    <w:rsid w:val="003C6DDE"/>
    <w:rsid w:val="003D1520"/>
    <w:rsid w:val="003D2F8A"/>
    <w:rsid w:val="003D4053"/>
    <w:rsid w:val="003D50BD"/>
    <w:rsid w:val="003E07AA"/>
    <w:rsid w:val="003E5DA8"/>
    <w:rsid w:val="003E6D0A"/>
    <w:rsid w:val="0040459E"/>
    <w:rsid w:val="00404C1C"/>
    <w:rsid w:val="00407EC9"/>
    <w:rsid w:val="00412B7F"/>
    <w:rsid w:val="004150BA"/>
    <w:rsid w:val="00415DBB"/>
    <w:rsid w:val="00415E0A"/>
    <w:rsid w:val="004249BC"/>
    <w:rsid w:val="00430014"/>
    <w:rsid w:val="00433B3E"/>
    <w:rsid w:val="00437C8A"/>
    <w:rsid w:val="00440846"/>
    <w:rsid w:val="00444792"/>
    <w:rsid w:val="004450BB"/>
    <w:rsid w:val="00451887"/>
    <w:rsid w:val="00456736"/>
    <w:rsid w:val="00457533"/>
    <w:rsid w:val="00461B5D"/>
    <w:rsid w:val="0047372F"/>
    <w:rsid w:val="004744D8"/>
    <w:rsid w:val="004802F2"/>
    <w:rsid w:val="0048151C"/>
    <w:rsid w:val="00490E93"/>
    <w:rsid w:val="0049354F"/>
    <w:rsid w:val="00493D04"/>
    <w:rsid w:val="00496F36"/>
    <w:rsid w:val="004A0E09"/>
    <w:rsid w:val="004A59D6"/>
    <w:rsid w:val="004A6794"/>
    <w:rsid w:val="004B114F"/>
    <w:rsid w:val="004B142F"/>
    <w:rsid w:val="004B3DB2"/>
    <w:rsid w:val="004B74AC"/>
    <w:rsid w:val="004C00CC"/>
    <w:rsid w:val="004C05AD"/>
    <w:rsid w:val="004C0B31"/>
    <w:rsid w:val="004C1CEA"/>
    <w:rsid w:val="004C3B2A"/>
    <w:rsid w:val="004C6985"/>
    <w:rsid w:val="004C7F9D"/>
    <w:rsid w:val="004D0AFE"/>
    <w:rsid w:val="004D1FB9"/>
    <w:rsid w:val="004D4ED2"/>
    <w:rsid w:val="004D72F4"/>
    <w:rsid w:val="004E176C"/>
    <w:rsid w:val="004E1956"/>
    <w:rsid w:val="004E2F53"/>
    <w:rsid w:val="004E7283"/>
    <w:rsid w:val="004E7FD0"/>
    <w:rsid w:val="0050246B"/>
    <w:rsid w:val="005034B7"/>
    <w:rsid w:val="005111D8"/>
    <w:rsid w:val="00512991"/>
    <w:rsid w:val="00516907"/>
    <w:rsid w:val="00517F8A"/>
    <w:rsid w:val="00521BB1"/>
    <w:rsid w:val="005258AF"/>
    <w:rsid w:val="0052705B"/>
    <w:rsid w:val="005376A7"/>
    <w:rsid w:val="00547566"/>
    <w:rsid w:val="00550244"/>
    <w:rsid w:val="00553F6A"/>
    <w:rsid w:val="00554E01"/>
    <w:rsid w:val="00555BB0"/>
    <w:rsid w:val="0057434E"/>
    <w:rsid w:val="00576210"/>
    <w:rsid w:val="00582F92"/>
    <w:rsid w:val="00591162"/>
    <w:rsid w:val="00594F2A"/>
    <w:rsid w:val="00596118"/>
    <w:rsid w:val="00597577"/>
    <w:rsid w:val="005A0C51"/>
    <w:rsid w:val="005A29E9"/>
    <w:rsid w:val="005A2EAD"/>
    <w:rsid w:val="005A41C6"/>
    <w:rsid w:val="005A5E00"/>
    <w:rsid w:val="005A6269"/>
    <w:rsid w:val="005A7C8E"/>
    <w:rsid w:val="005B5C01"/>
    <w:rsid w:val="005C1276"/>
    <w:rsid w:val="005C3A3C"/>
    <w:rsid w:val="005C5FCA"/>
    <w:rsid w:val="005D0D7B"/>
    <w:rsid w:val="005D49DA"/>
    <w:rsid w:val="005D4A4D"/>
    <w:rsid w:val="005D4FE0"/>
    <w:rsid w:val="005D66E6"/>
    <w:rsid w:val="005E3D0D"/>
    <w:rsid w:val="005F0728"/>
    <w:rsid w:val="005F0B48"/>
    <w:rsid w:val="005F18E8"/>
    <w:rsid w:val="005F2A85"/>
    <w:rsid w:val="005F4834"/>
    <w:rsid w:val="005F6386"/>
    <w:rsid w:val="005F7447"/>
    <w:rsid w:val="006009CA"/>
    <w:rsid w:val="00604572"/>
    <w:rsid w:val="00605BE0"/>
    <w:rsid w:val="006072BA"/>
    <w:rsid w:val="00611DAB"/>
    <w:rsid w:val="00611F28"/>
    <w:rsid w:val="0061641F"/>
    <w:rsid w:val="00623414"/>
    <w:rsid w:val="0062459E"/>
    <w:rsid w:val="00631E35"/>
    <w:rsid w:val="00636AFE"/>
    <w:rsid w:val="006373CA"/>
    <w:rsid w:val="006408F2"/>
    <w:rsid w:val="00643F31"/>
    <w:rsid w:val="00646170"/>
    <w:rsid w:val="00647B90"/>
    <w:rsid w:val="00647CF7"/>
    <w:rsid w:val="006540CB"/>
    <w:rsid w:val="0066157C"/>
    <w:rsid w:val="006642D6"/>
    <w:rsid w:val="006803EC"/>
    <w:rsid w:val="00683FB8"/>
    <w:rsid w:val="006844EC"/>
    <w:rsid w:val="006864EC"/>
    <w:rsid w:val="0069134E"/>
    <w:rsid w:val="006A1CA0"/>
    <w:rsid w:val="006A29F3"/>
    <w:rsid w:val="006A37E7"/>
    <w:rsid w:val="006B0521"/>
    <w:rsid w:val="006B1611"/>
    <w:rsid w:val="006B32CC"/>
    <w:rsid w:val="006B37FA"/>
    <w:rsid w:val="006B4C9A"/>
    <w:rsid w:val="006B551C"/>
    <w:rsid w:val="006D0C48"/>
    <w:rsid w:val="006E7CAF"/>
    <w:rsid w:val="006F2A80"/>
    <w:rsid w:val="006F65D1"/>
    <w:rsid w:val="006F676C"/>
    <w:rsid w:val="00701092"/>
    <w:rsid w:val="00701ECD"/>
    <w:rsid w:val="00705105"/>
    <w:rsid w:val="00705BA1"/>
    <w:rsid w:val="00705E8F"/>
    <w:rsid w:val="00706899"/>
    <w:rsid w:val="00710AE4"/>
    <w:rsid w:val="007126D8"/>
    <w:rsid w:val="00720172"/>
    <w:rsid w:val="00724B84"/>
    <w:rsid w:val="00725D5D"/>
    <w:rsid w:val="007307FF"/>
    <w:rsid w:val="00730D6C"/>
    <w:rsid w:val="007318DC"/>
    <w:rsid w:val="007344D5"/>
    <w:rsid w:val="0073518D"/>
    <w:rsid w:val="00737E50"/>
    <w:rsid w:val="00743D74"/>
    <w:rsid w:val="00747971"/>
    <w:rsid w:val="007530D2"/>
    <w:rsid w:val="00760B85"/>
    <w:rsid w:val="00760BFE"/>
    <w:rsid w:val="00760F71"/>
    <w:rsid w:val="007617DA"/>
    <w:rsid w:val="007618E7"/>
    <w:rsid w:val="00761CE4"/>
    <w:rsid w:val="00775056"/>
    <w:rsid w:val="00786264"/>
    <w:rsid w:val="007873F7"/>
    <w:rsid w:val="007918CE"/>
    <w:rsid w:val="00795C7A"/>
    <w:rsid w:val="007A120A"/>
    <w:rsid w:val="007C09B6"/>
    <w:rsid w:val="007C2882"/>
    <w:rsid w:val="007C2922"/>
    <w:rsid w:val="007C44C0"/>
    <w:rsid w:val="007C7D36"/>
    <w:rsid w:val="007D0635"/>
    <w:rsid w:val="007D4A3D"/>
    <w:rsid w:val="007E379B"/>
    <w:rsid w:val="007E4057"/>
    <w:rsid w:val="007E7742"/>
    <w:rsid w:val="007F08C4"/>
    <w:rsid w:val="007F2933"/>
    <w:rsid w:val="007F46E5"/>
    <w:rsid w:val="00801C63"/>
    <w:rsid w:val="00803DB4"/>
    <w:rsid w:val="008046D9"/>
    <w:rsid w:val="00805F6B"/>
    <w:rsid w:val="00817AF8"/>
    <w:rsid w:val="0082067B"/>
    <w:rsid w:val="008258C2"/>
    <w:rsid w:val="0082756E"/>
    <w:rsid w:val="00837CFB"/>
    <w:rsid w:val="00853D67"/>
    <w:rsid w:val="008546B4"/>
    <w:rsid w:val="00855E83"/>
    <w:rsid w:val="008629C6"/>
    <w:rsid w:val="0086496A"/>
    <w:rsid w:val="00871913"/>
    <w:rsid w:val="00874AFB"/>
    <w:rsid w:val="00880711"/>
    <w:rsid w:val="00894371"/>
    <w:rsid w:val="00895F9A"/>
    <w:rsid w:val="008A2C44"/>
    <w:rsid w:val="008A2D4D"/>
    <w:rsid w:val="008A325B"/>
    <w:rsid w:val="008A436B"/>
    <w:rsid w:val="008A591E"/>
    <w:rsid w:val="008B2CD6"/>
    <w:rsid w:val="008B5E46"/>
    <w:rsid w:val="008C518A"/>
    <w:rsid w:val="008D0535"/>
    <w:rsid w:val="008D2D22"/>
    <w:rsid w:val="008F0845"/>
    <w:rsid w:val="008F1FE5"/>
    <w:rsid w:val="008F5C27"/>
    <w:rsid w:val="008F6B61"/>
    <w:rsid w:val="009016A9"/>
    <w:rsid w:val="0090265A"/>
    <w:rsid w:val="00905A66"/>
    <w:rsid w:val="00906FCA"/>
    <w:rsid w:val="00907FE3"/>
    <w:rsid w:val="009113B2"/>
    <w:rsid w:val="00936033"/>
    <w:rsid w:val="0094003A"/>
    <w:rsid w:val="0094339C"/>
    <w:rsid w:val="00946420"/>
    <w:rsid w:val="00954CEF"/>
    <w:rsid w:val="00962897"/>
    <w:rsid w:val="00975930"/>
    <w:rsid w:val="00976EE6"/>
    <w:rsid w:val="009815BB"/>
    <w:rsid w:val="009848A5"/>
    <w:rsid w:val="009A578B"/>
    <w:rsid w:val="009A7873"/>
    <w:rsid w:val="009B0168"/>
    <w:rsid w:val="009B07B4"/>
    <w:rsid w:val="009B0E3E"/>
    <w:rsid w:val="009B3EC0"/>
    <w:rsid w:val="009C23FF"/>
    <w:rsid w:val="009C6A05"/>
    <w:rsid w:val="009C72B4"/>
    <w:rsid w:val="009D09F9"/>
    <w:rsid w:val="009D1B8D"/>
    <w:rsid w:val="009D2AA0"/>
    <w:rsid w:val="009D7C86"/>
    <w:rsid w:val="009E4A32"/>
    <w:rsid w:val="009F151E"/>
    <w:rsid w:val="009F6151"/>
    <w:rsid w:val="00A01C28"/>
    <w:rsid w:val="00A11749"/>
    <w:rsid w:val="00A133D7"/>
    <w:rsid w:val="00A20478"/>
    <w:rsid w:val="00A2176B"/>
    <w:rsid w:val="00A21A4F"/>
    <w:rsid w:val="00A230E0"/>
    <w:rsid w:val="00A25C88"/>
    <w:rsid w:val="00A2660B"/>
    <w:rsid w:val="00A267EF"/>
    <w:rsid w:val="00A26889"/>
    <w:rsid w:val="00A31F08"/>
    <w:rsid w:val="00A36458"/>
    <w:rsid w:val="00A36E86"/>
    <w:rsid w:val="00A373BD"/>
    <w:rsid w:val="00A40B45"/>
    <w:rsid w:val="00A444B6"/>
    <w:rsid w:val="00A55F3D"/>
    <w:rsid w:val="00A65738"/>
    <w:rsid w:val="00A71D02"/>
    <w:rsid w:val="00A720F5"/>
    <w:rsid w:val="00A82A99"/>
    <w:rsid w:val="00A83ECB"/>
    <w:rsid w:val="00A85AF9"/>
    <w:rsid w:val="00A965B1"/>
    <w:rsid w:val="00A97099"/>
    <w:rsid w:val="00A97AF6"/>
    <w:rsid w:val="00AA2566"/>
    <w:rsid w:val="00AA55A2"/>
    <w:rsid w:val="00AB6A1B"/>
    <w:rsid w:val="00AC4B1B"/>
    <w:rsid w:val="00AC591D"/>
    <w:rsid w:val="00AC6E27"/>
    <w:rsid w:val="00AC7E16"/>
    <w:rsid w:val="00AD16CD"/>
    <w:rsid w:val="00AD2B6F"/>
    <w:rsid w:val="00AD33D7"/>
    <w:rsid w:val="00AF07DF"/>
    <w:rsid w:val="00AF7EC2"/>
    <w:rsid w:val="00B10FBC"/>
    <w:rsid w:val="00B11A7A"/>
    <w:rsid w:val="00B11F1D"/>
    <w:rsid w:val="00B12C67"/>
    <w:rsid w:val="00B17C1E"/>
    <w:rsid w:val="00B203B2"/>
    <w:rsid w:val="00B24A6B"/>
    <w:rsid w:val="00B27C32"/>
    <w:rsid w:val="00B302B4"/>
    <w:rsid w:val="00B35658"/>
    <w:rsid w:val="00B356C3"/>
    <w:rsid w:val="00B3587B"/>
    <w:rsid w:val="00B407C8"/>
    <w:rsid w:val="00B511F7"/>
    <w:rsid w:val="00B51E22"/>
    <w:rsid w:val="00B57290"/>
    <w:rsid w:val="00B71362"/>
    <w:rsid w:val="00B74EE3"/>
    <w:rsid w:val="00B76803"/>
    <w:rsid w:val="00B8073B"/>
    <w:rsid w:val="00B9060F"/>
    <w:rsid w:val="00B906B6"/>
    <w:rsid w:val="00B91055"/>
    <w:rsid w:val="00B92339"/>
    <w:rsid w:val="00B956B4"/>
    <w:rsid w:val="00BA25CB"/>
    <w:rsid w:val="00BA437A"/>
    <w:rsid w:val="00BA4DC0"/>
    <w:rsid w:val="00BB50D1"/>
    <w:rsid w:val="00BB66E6"/>
    <w:rsid w:val="00BC0401"/>
    <w:rsid w:val="00BC1F63"/>
    <w:rsid w:val="00BC34C2"/>
    <w:rsid w:val="00BC5D00"/>
    <w:rsid w:val="00BD674F"/>
    <w:rsid w:val="00BE1642"/>
    <w:rsid w:val="00BE4E7D"/>
    <w:rsid w:val="00BE7112"/>
    <w:rsid w:val="00BF730D"/>
    <w:rsid w:val="00BF77D3"/>
    <w:rsid w:val="00C01122"/>
    <w:rsid w:val="00C0139E"/>
    <w:rsid w:val="00C03778"/>
    <w:rsid w:val="00C07B74"/>
    <w:rsid w:val="00C1148D"/>
    <w:rsid w:val="00C146D1"/>
    <w:rsid w:val="00C17EE4"/>
    <w:rsid w:val="00C20643"/>
    <w:rsid w:val="00C210C7"/>
    <w:rsid w:val="00C21D63"/>
    <w:rsid w:val="00C248C7"/>
    <w:rsid w:val="00C257DC"/>
    <w:rsid w:val="00C267D1"/>
    <w:rsid w:val="00C30E59"/>
    <w:rsid w:val="00C350E2"/>
    <w:rsid w:val="00C35BD9"/>
    <w:rsid w:val="00C41328"/>
    <w:rsid w:val="00C431D3"/>
    <w:rsid w:val="00C55336"/>
    <w:rsid w:val="00C562C5"/>
    <w:rsid w:val="00C616A1"/>
    <w:rsid w:val="00C63C10"/>
    <w:rsid w:val="00C71CD5"/>
    <w:rsid w:val="00C740C6"/>
    <w:rsid w:val="00C75EFB"/>
    <w:rsid w:val="00C76467"/>
    <w:rsid w:val="00C76A42"/>
    <w:rsid w:val="00C8011D"/>
    <w:rsid w:val="00C905C4"/>
    <w:rsid w:val="00C9106C"/>
    <w:rsid w:val="00C91336"/>
    <w:rsid w:val="00C92B1A"/>
    <w:rsid w:val="00C92F72"/>
    <w:rsid w:val="00C93796"/>
    <w:rsid w:val="00C9470A"/>
    <w:rsid w:val="00C94911"/>
    <w:rsid w:val="00CA15A4"/>
    <w:rsid w:val="00CA2E2B"/>
    <w:rsid w:val="00CC0502"/>
    <w:rsid w:val="00CC3588"/>
    <w:rsid w:val="00CC732B"/>
    <w:rsid w:val="00CD1413"/>
    <w:rsid w:val="00CE11F6"/>
    <w:rsid w:val="00CE5EAC"/>
    <w:rsid w:val="00CF1C02"/>
    <w:rsid w:val="00CF1D5A"/>
    <w:rsid w:val="00CF2464"/>
    <w:rsid w:val="00CF4EF1"/>
    <w:rsid w:val="00CF5360"/>
    <w:rsid w:val="00D030BC"/>
    <w:rsid w:val="00D063D6"/>
    <w:rsid w:val="00D2250F"/>
    <w:rsid w:val="00D331F8"/>
    <w:rsid w:val="00D33FDC"/>
    <w:rsid w:val="00D34CAF"/>
    <w:rsid w:val="00D42D0C"/>
    <w:rsid w:val="00D457C6"/>
    <w:rsid w:val="00D504EF"/>
    <w:rsid w:val="00D56CF7"/>
    <w:rsid w:val="00D571FC"/>
    <w:rsid w:val="00D637F7"/>
    <w:rsid w:val="00D662C2"/>
    <w:rsid w:val="00D66948"/>
    <w:rsid w:val="00D76363"/>
    <w:rsid w:val="00D80DBA"/>
    <w:rsid w:val="00D85155"/>
    <w:rsid w:val="00D908CC"/>
    <w:rsid w:val="00D930EE"/>
    <w:rsid w:val="00D931A1"/>
    <w:rsid w:val="00D9454F"/>
    <w:rsid w:val="00D95ED4"/>
    <w:rsid w:val="00D96AB8"/>
    <w:rsid w:val="00DA2A04"/>
    <w:rsid w:val="00DA3BA2"/>
    <w:rsid w:val="00DA6794"/>
    <w:rsid w:val="00DB6808"/>
    <w:rsid w:val="00DC1353"/>
    <w:rsid w:val="00DC3A56"/>
    <w:rsid w:val="00DC65B2"/>
    <w:rsid w:val="00DD0F98"/>
    <w:rsid w:val="00DD503D"/>
    <w:rsid w:val="00DD6D1F"/>
    <w:rsid w:val="00DE46EA"/>
    <w:rsid w:val="00DE489D"/>
    <w:rsid w:val="00E00C0E"/>
    <w:rsid w:val="00E02985"/>
    <w:rsid w:val="00E06182"/>
    <w:rsid w:val="00E07A0D"/>
    <w:rsid w:val="00E12A13"/>
    <w:rsid w:val="00E265B2"/>
    <w:rsid w:val="00E27F16"/>
    <w:rsid w:val="00E32049"/>
    <w:rsid w:val="00E3682F"/>
    <w:rsid w:val="00E43571"/>
    <w:rsid w:val="00E45825"/>
    <w:rsid w:val="00E53967"/>
    <w:rsid w:val="00E54F09"/>
    <w:rsid w:val="00E55DF2"/>
    <w:rsid w:val="00E61083"/>
    <w:rsid w:val="00E61DE8"/>
    <w:rsid w:val="00E65EB8"/>
    <w:rsid w:val="00E708A0"/>
    <w:rsid w:val="00E753F7"/>
    <w:rsid w:val="00E7772E"/>
    <w:rsid w:val="00E82496"/>
    <w:rsid w:val="00E85B4F"/>
    <w:rsid w:val="00E86053"/>
    <w:rsid w:val="00E9483E"/>
    <w:rsid w:val="00E97113"/>
    <w:rsid w:val="00EA3924"/>
    <w:rsid w:val="00EA5E1E"/>
    <w:rsid w:val="00EA7DA0"/>
    <w:rsid w:val="00EB0D6F"/>
    <w:rsid w:val="00EB68D9"/>
    <w:rsid w:val="00EC7606"/>
    <w:rsid w:val="00ED1F31"/>
    <w:rsid w:val="00EE1DD8"/>
    <w:rsid w:val="00EE34D6"/>
    <w:rsid w:val="00EE43D6"/>
    <w:rsid w:val="00EE5DE9"/>
    <w:rsid w:val="00EF0109"/>
    <w:rsid w:val="00EF759A"/>
    <w:rsid w:val="00EF7F8B"/>
    <w:rsid w:val="00F06169"/>
    <w:rsid w:val="00F140F9"/>
    <w:rsid w:val="00F17CB6"/>
    <w:rsid w:val="00F22BC2"/>
    <w:rsid w:val="00F24CA4"/>
    <w:rsid w:val="00F32E1E"/>
    <w:rsid w:val="00F378B8"/>
    <w:rsid w:val="00F4020A"/>
    <w:rsid w:val="00F40EA9"/>
    <w:rsid w:val="00F43EA2"/>
    <w:rsid w:val="00F46C11"/>
    <w:rsid w:val="00F51E40"/>
    <w:rsid w:val="00F545DD"/>
    <w:rsid w:val="00F55DFA"/>
    <w:rsid w:val="00F636CE"/>
    <w:rsid w:val="00F66CCB"/>
    <w:rsid w:val="00F70957"/>
    <w:rsid w:val="00F870BC"/>
    <w:rsid w:val="00F92688"/>
    <w:rsid w:val="00F95E30"/>
    <w:rsid w:val="00F95EE4"/>
    <w:rsid w:val="00FA2EC6"/>
    <w:rsid w:val="00FA6904"/>
    <w:rsid w:val="00FA77EB"/>
    <w:rsid w:val="00FB0658"/>
    <w:rsid w:val="00FC552A"/>
    <w:rsid w:val="00FD2391"/>
    <w:rsid w:val="00FD6D83"/>
    <w:rsid w:val="00FF1B08"/>
    <w:rsid w:val="00FF73AF"/>
    <w:rsid w:val="00FF7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5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92"/>
    <w:pPr>
      <w:spacing w:after="200" w:line="276" w:lineRule="auto"/>
    </w:pPr>
    <w:rPr>
      <w:sz w:val="22"/>
      <w:szCs w:val="22"/>
    </w:rPr>
  </w:style>
  <w:style w:type="paragraph" w:styleId="1">
    <w:name w:val="heading 1"/>
    <w:basedOn w:val="a"/>
    <w:next w:val="a"/>
    <w:link w:val="10"/>
    <w:uiPriority w:val="9"/>
    <w:qFormat/>
    <w:locked/>
    <w:rsid w:val="00374B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locked/>
    <w:rsid w:val="0059611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3FDC"/>
    <w:pPr>
      <w:ind w:left="720"/>
      <w:contextualSpacing/>
    </w:pPr>
  </w:style>
  <w:style w:type="character" w:styleId="a4">
    <w:name w:val="Hyperlink"/>
    <w:uiPriority w:val="99"/>
    <w:rsid w:val="00D33FDC"/>
    <w:rPr>
      <w:rFonts w:cs="Times New Roman"/>
      <w:color w:val="0000FF"/>
      <w:u w:val="single"/>
    </w:rPr>
  </w:style>
  <w:style w:type="paragraph" w:styleId="a5">
    <w:name w:val="Title"/>
    <w:basedOn w:val="a"/>
    <w:link w:val="a6"/>
    <w:uiPriority w:val="99"/>
    <w:qFormat/>
    <w:rsid w:val="00D33FDC"/>
    <w:pPr>
      <w:spacing w:after="0" w:line="240" w:lineRule="auto"/>
      <w:jc w:val="center"/>
    </w:pPr>
    <w:rPr>
      <w:rFonts w:ascii="Times New Roman" w:hAnsi="Times New Roman"/>
      <w:b/>
      <w:sz w:val="24"/>
      <w:szCs w:val="20"/>
    </w:rPr>
  </w:style>
  <w:style w:type="character" w:customStyle="1" w:styleId="a6">
    <w:name w:val="Название Знак"/>
    <w:link w:val="a5"/>
    <w:uiPriority w:val="99"/>
    <w:locked/>
    <w:rsid w:val="00D33FDC"/>
    <w:rPr>
      <w:rFonts w:ascii="Times New Roman" w:hAnsi="Times New Roman" w:cs="Times New Roman"/>
      <w:b/>
      <w:sz w:val="20"/>
      <w:szCs w:val="20"/>
    </w:rPr>
  </w:style>
  <w:style w:type="paragraph" w:customStyle="1" w:styleId="ConsPlusNormal">
    <w:name w:val="ConsPlusNormal"/>
    <w:rsid w:val="00D33FDC"/>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uiPriority w:val="99"/>
    <w:rsid w:val="00C8011D"/>
    <w:pPr>
      <w:spacing w:after="0" w:line="240" w:lineRule="auto"/>
      <w:ind w:firstLine="720"/>
      <w:jc w:val="both"/>
    </w:pPr>
    <w:rPr>
      <w:rFonts w:ascii="Times New Roman" w:hAnsi="Times New Roman"/>
      <w:sz w:val="28"/>
      <w:szCs w:val="20"/>
    </w:rPr>
  </w:style>
  <w:style w:type="paragraph" w:styleId="a7">
    <w:name w:val="No Spacing"/>
    <w:uiPriority w:val="99"/>
    <w:qFormat/>
    <w:rsid w:val="0047372F"/>
    <w:rPr>
      <w:sz w:val="22"/>
      <w:szCs w:val="22"/>
    </w:rPr>
  </w:style>
  <w:style w:type="paragraph" w:styleId="a8">
    <w:name w:val="header"/>
    <w:basedOn w:val="a"/>
    <w:link w:val="a9"/>
    <w:uiPriority w:val="99"/>
    <w:semiHidden/>
    <w:rsid w:val="00D637F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637F7"/>
    <w:rPr>
      <w:rFonts w:cs="Times New Roman"/>
    </w:rPr>
  </w:style>
  <w:style w:type="paragraph" w:styleId="aa">
    <w:name w:val="footer"/>
    <w:basedOn w:val="a"/>
    <w:link w:val="ab"/>
    <w:uiPriority w:val="99"/>
    <w:semiHidden/>
    <w:rsid w:val="00D637F7"/>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D637F7"/>
    <w:rPr>
      <w:rFonts w:cs="Times New Roman"/>
    </w:rPr>
  </w:style>
  <w:style w:type="table" w:styleId="ac">
    <w:name w:val="Table Grid"/>
    <w:basedOn w:val="a1"/>
    <w:uiPriority w:val="99"/>
    <w:rsid w:val="00691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rsid w:val="003A3F04"/>
    <w:pPr>
      <w:spacing w:after="0" w:line="240" w:lineRule="auto"/>
    </w:pPr>
    <w:rPr>
      <w:rFonts w:ascii="Tahoma" w:hAnsi="Tahoma"/>
      <w:sz w:val="16"/>
      <w:szCs w:val="16"/>
    </w:rPr>
  </w:style>
  <w:style w:type="character" w:customStyle="1" w:styleId="ae">
    <w:name w:val="Текст выноски Знак"/>
    <w:link w:val="ad"/>
    <w:uiPriority w:val="99"/>
    <w:locked/>
    <w:rsid w:val="003A3F04"/>
    <w:rPr>
      <w:rFonts w:ascii="Tahoma" w:hAnsi="Tahoma" w:cs="Times New Roman"/>
      <w:sz w:val="16"/>
      <w:szCs w:val="16"/>
    </w:rPr>
  </w:style>
  <w:style w:type="paragraph" w:styleId="af">
    <w:name w:val="Normal (Web)"/>
    <w:basedOn w:val="a"/>
    <w:uiPriority w:val="99"/>
    <w:unhideWhenUsed/>
    <w:rsid w:val="00DE489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596118"/>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374BBA"/>
    <w:rPr>
      <w:rFonts w:asciiTheme="majorHAnsi" w:eastAsiaTheme="majorEastAsia" w:hAnsiTheme="majorHAnsi" w:cstheme="majorBidi"/>
      <w:b/>
      <w:bCs/>
      <w:color w:val="365F91" w:themeColor="accent1" w:themeShade="BF"/>
      <w:sz w:val="28"/>
      <w:szCs w:val="28"/>
      <w:lang w:eastAsia="en-US"/>
    </w:rPr>
  </w:style>
  <w:style w:type="paragraph" w:styleId="21">
    <w:name w:val="Body Text 2"/>
    <w:basedOn w:val="a"/>
    <w:link w:val="22"/>
    <w:semiHidden/>
    <w:unhideWhenUsed/>
    <w:rsid w:val="00962897"/>
    <w:pPr>
      <w:widowControl w:val="0"/>
      <w:autoSpaceDE w:val="0"/>
      <w:autoSpaceDN w:val="0"/>
      <w:adjustRightInd w:val="0"/>
      <w:spacing w:after="0" w:line="240" w:lineRule="auto"/>
      <w:jc w:val="both"/>
    </w:pPr>
    <w:rPr>
      <w:rFonts w:ascii="Times New Roman" w:hAnsi="Times New Roman"/>
      <w:spacing w:val="1"/>
      <w:sz w:val="24"/>
      <w:szCs w:val="16"/>
    </w:rPr>
  </w:style>
  <w:style w:type="character" w:customStyle="1" w:styleId="22">
    <w:name w:val="Основной текст 2 Знак"/>
    <w:basedOn w:val="a0"/>
    <w:link w:val="21"/>
    <w:semiHidden/>
    <w:rsid w:val="00962897"/>
    <w:rPr>
      <w:rFonts w:ascii="Times New Roman" w:hAnsi="Times New Roman"/>
      <w:spacing w:val="1"/>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92"/>
    <w:pPr>
      <w:spacing w:after="200" w:line="276" w:lineRule="auto"/>
    </w:pPr>
    <w:rPr>
      <w:sz w:val="22"/>
      <w:szCs w:val="22"/>
    </w:rPr>
  </w:style>
  <w:style w:type="paragraph" w:styleId="1">
    <w:name w:val="heading 1"/>
    <w:basedOn w:val="a"/>
    <w:next w:val="a"/>
    <w:link w:val="10"/>
    <w:uiPriority w:val="9"/>
    <w:qFormat/>
    <w:locked/>
    <w:rsid w:val="00374B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locked/>
    <w:rsid w:val="0059611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3FDC"/>
    <w:pPr>
      <w:ind w:left="720"/>
      <w:contextualSpacing/>
    </w:pPr>
  </w:style>
  <w:style w:type="character" w:styleId="a4">
    <w:name w:val="Hyperlink"/>
    <w:uiPriority w:val="99"/>
    <w:rsid w:val="00D33FDC"/>
    <w:rPr>
      <w:rFonts w:cs="Times New Roman"/>
      <w:color w:val="0000FF"/>
      <w:u w:val="single"/>
    </w:rPr>
  </w:style>
  <w:style w:type="paragraph" w:styleId="a5">
    <w:name w:val="Title"/>
    <w:basedOn w:val="a"/>
    <w:link w:val="a6"/>
    <w:uiPriority w:val="99"/>
    <w:qFormat/>
    <w:rsid w:val="00D33FDC"/>
    <w:pPr>
      <w:spacing w:after="0" w:line="240" w:lineRule="auto"/>
      <w:jc w:val="center"/>
    </w:pPr>
    <w:rPr>
      <w:rFonts w:ascii="Times New Roman" w:hAnsi="Times New Roman"/>
      <w:b/>
      <w:sz w:val="24"/>
      <w:szCs w:val="20"/>
    </w:rPr>
  </w:style>
  <w:style w:type="character" w:customStyle="1" w:styleId="a6">
    <w:name w:val="Название Знак"/>
    <w:link w:val="a5"/>
    <w:uiPriority w:val="99"/>
    <w:locked/>
    <w:rsid w:val="00D33FDC"/>
    <w:rPr>
      <w:rFonts w:ascii="Times New Roman" w:hAnsi="Times New Roman" w:cs="Times New Roman"/>
      <w:b/>
      <w:sz w:val="20"/>
      <w:szCs w:val="20"/>
    </w:rPr>
  </w:style>
  <w:style w:type="paragraph" w:customStyle="1" w:styleId="ConsPlusNormal">
    <w:name w:val="ConsPlusNormal"/>
    <w:rsid w:val="00D33FDC"/>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uiPriority w:val="99"/>
    <w:rsid w:val="00C8011D"/>
    <w:pPr>
      <w:spacing w:after="0" w:line="240" w:lineRule="auto"/>
      <w:ind w:firstLine="720"/>
      <w:jc w:val="both"/>
    </w:pPr>
    <w:rPr>
      <w:rFonts w:ascii="Times New Roman" w:hAnsi="Times New Roman"/>
      <w:sz w:val="28"/>
      <w:szCs w:val="20"/>
    </w:rPr>
  </w:style>
  <w:style w:type="paragraph" w:styleId="a7">
    <w:name w:val="No Spacing"/>
    <w:uiPriority w:val="99"/>
    <w:qFormat/>
    <w:rsid w:val="0047372F"/>
    <w:rPr>
      <w:sz w:val="22"/>
      <w:szCs w:val="22"/>
    </w:rPr>
  </w:style>
  <w:style w:type="paragraph" w:styleId="a8">
    <w:name w:val="header"/>
    <w:basedOn w:val="a"/>
    <w:link w:val="a9"/>
    <w:uiPriority w:val="99"/>
    <w:semiHidden/>
    <w:rsid w:val="00D637F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637F7"/>
    <w:rPr>
      <w:rFonts w:cs="Times New Roman"/>
    </w:rPr>
  </w:style>
  <w:style w:type="paragraph" w:styleId="aa">
    <w:name w:val="footer"/>
    <w:basedOn w:val="a"/>
    <w:link w:val="ab"/>
    <w:uiPriority w:val="99"/>
    <w:semiHidden/>
    <w:rsid w:val="00D637F7"/>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D637F7"/>
    <w:rPr>
      <w:rFonts w:cs="Times New Roman"/>
    </w:rPr>
  </w:style>
  <w:style w:type="table" w:styleId="ac">
    <w:name w:val="Table Grid"/>
    <w:basedOn w:val="a1"/>
    <w:uiPriority w:val="99"/>
    <w:rsid w:val="00691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rsid w:val="003A3F04"/>
    <w:pPr>
      <w:spacing w:after="0" w:line="240" w:lineRule="auto"/>
    </w:pPr>
    <w:rPr>
      <w:rFonts w:ascii="Tahoma" w:hAnsi="Tahoma"/>
      <w:sz w:val="16"/>
      <w:szCs w:val="16"/>
    </w:rPr>
  </w:style>
  <w:style w:type="character" w:customStyle="1" w:styleId="ae">
    <w:name w:val="Текст выноски Знак"/>
    <w:link w:val="ad"/>
    <w:uiPriority w:val="99"/>
    <w:locked/>
    <w:rsid w:val="003A3F04"/>
    <w:rPr>
      <w:rFonts w:ascii="Tahoma" w:hAnsi="Tahoma" w:cs="Times New Roman"/>
      <w:sz w:val="16"/>
      <w:szCs w:val="16"/>
    </w:rPr>
  </w:style>
  <w:style w:type="paragraph" w:styleId="af">
    <w:name w:val="Normal (Web)"/>
    <w:basedOn w:val="a"/>
    <w:uiPriority w:val="99"/>
    <w:unhideWhenUsed/>
    <w:rsid w:val="00DE489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596118"/>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374BBA"/>
    <w:rPr>
      <w:rFonts w:asciiTheme="majorHAnsi" w:eastAsiaTheme="majorEastAsia" w:hAnsiTheme="majorHAnsi" w:cstheme="majorBidi"/>
      <w:b/>
      <w:bCs/>
      <w:color w:val="365F91" w:themeColor="accent1" w:themeShade="BF"/>
      <w:sz w:val="28"/>
      <w:szCs w:val="28"/>
      <w:lang w:eastAsia="en-US"/>
    </w:rPr>
  </w:style>
  <w:style w:type="paragraph" w:styleId="21">
    <w:name w:val="Body Text 2"/>
    <w:basedOn w:val="a"/>
    <w:link w:val="22"/>
    <w:semiHidden/>
    <w:unhideWhenUsed/>
    <w:rsid w:val="00962897"/>
    <w:pPr>
      <w:widowControl w:val="0"/>
      <w:autoSpaceDE w:val="0"/>
      <w:autoSpaceDN w:val="0"/>
      <w:adjustRightInd w:val="0"/>
      <w:spacing w:after="0" w:line="240" w:lineRule="auto"/>
      <w:jc w:val="both"/>
    </w:pPr>
    <w:rPr>
      <w:rFonts w:ascii="Times New Roman" w:hAnsi="Times New Roman"/>
      <w:spacing w:val="1"/>
      <w:sz w:val="24"/>
      <w:szCs w:val="16"/>
    </w:rPr>
  </w:style>
  <w:style w:type="character" w:customStyle="1" w:styleId="22">
    <w:name w:val="Основной текст 2 Знак"/>
    <w:basedOn w:val="a0"/>
    <w:link w:val="21"/>
    <w:semiHidden/>
    <w:rsid w:val="00962897"/>
    <w:rPr>
      <w:rFonts w:ascii="Times New Roman" w:hAnsi="Times New Roman"/>
      <w:spacing w:val="1"/>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726">
      <w:bodyDiv w:val="1"/>
      <w:marLeft w:val="0"/>
      <w:marRight w:val="0"/>
      <w:marTop w:val="0"/>
      <w:marBottom w:val="0"/>
      <w:divBdr>
        <w:top w:val="none" w:sz="0" w:space="0" w:color="auto"/>
        <w:left w:val="none" w:sz="0" w:space="0" w:color="auto"/>
        <w:bottom w:val="none" w:sz="0" w:space="0" w:color="auto"/>
        <w:right w:val="none" w:sz="0" w:space="0" w:color="auto"/>
      </w:divBdr>
    </w:div>
    <w:div w:id="329716776">
      <w:bodyDiv w:val="1"/>
      <w:marLeft w:val="0"/>
      <w:marRight w:val="0"/>
      <w:marTop w:val="0"/>
      <w:marBottom w:val="0"/>
      <w:divBdr>
        <w:top w:val="none" w:sz="0" w:space="0" w:color="auto"/>
        <w:left w:val="none" w:sz="0" w:space="0" w:color="auto"/>
        <w:bottom w:val="none" w:sz="0" w:space="0" w:color="auto"/>
        <w:right w:val="none" w:sz="0" w:space="0" w:color="auto"/>
      </w:divBdr>
    </w:div>
    <w:div w:id="358314065">
      <w:bodyDiv w:val="1"/>
      <w:marLeft w:val="0"/>
      <w:marRight w:val="0"/>
      <w:marTop w:val="0"/>
      <w:marBottom w:val="0"/>
      <w:divBdr>
        <w:top w:val="none" w:sz="0" w:space="0" w:color="auto"/>
        <w:left w:val="none" w:sz="0" w:space="0" w:color="auto"/>
        <w:bottom w:val="none" w:sz="0" w:space="0" w:color="auto"/>
        <w:right w:val="none" w:sz="0" w:space="0" w:color="auto"/>
      </w:divBdr>
    </w:div>
    <w:div w:id="398137046">
      <w:bodyDiv w:val="1"/>
      <w:marLeft w:val="0"/>
      <w:marRight w:val="0"/>
      <w:marTop w:val="0"/>
      <w:marBottom w:val="0"/>
      <w:divBdr>
        <w:top w:val="none" w:sz="0" w:space="0" w:color="auto"/>
        <w:left w:val="none" w:sz="0" w:space="0" w:color="auto"/>
        <w:bottom w:val="none" w:sz="0" w:space="0" w:color="auto"/>
        <w:right w:val="none" w:sz="0" w:space="0" w:color="auto"/>
      </w:divBdr>
    </w:div>
    <w:div w:id="523909777">
      <w:bodyDiv w:val="1"/>
      <w:marLeft w:val="0"/>
      <w:marRight w:val="0"/>
      <w:marTop w:val="0"/>
      <w:marBottom w:val="0"/>
      <w:divBdr>
        <w:top w:val="none" w:sz="0" w:space="0" w:color="auto"/>
        <w:left w:val="none" w:sz="0" w:space="0" w:color="auto"/>
        <w:bottom w:val="none" w:sz="0" w:space="0" w:color="auto"/>
        <w:right w:val="none" w:sz="0" w:space="0" w:color="auto"/>
      </w:divBdr>
    </w:div>
    <w:div w:id="549192068">
      <w:bodyDiv w:val="1"/>
      <w:marLeft w:val="0"/>
      <w:marRight w:val="0"/>
      <w:marTop w:val="0"/>
      <w:marBottom w:val="0"/>
      <w:divBdr>
        <w:top w:val="none" w:sz="0" w:space="0" w:color="auto"/>
        <w:left w:val="none" w:sz="0" w:space="0" w:color="auto"/>
        <w:bottom w:val="none" w:sz="0" w:space="0" w:color="auto"/>
        <w:right w:val="none" w:sz="0" w:space="0" w:color="auto"/>
      </w:divBdr>
    </w:div>
    <w:div w:id="590165447">
      <w:bodyDiv w:val="1"/>
      <w:marLeft w:val="0"/>
      <w:marRight w:val="0"/>
      <w:marTop w:val="0"/>
      <w:marBottom w:val="0"/>
      <w:divBdr>
        <w:top w:val="none" w:sz="0" w:space="0" w:color="auto"/>
        <w:left w:val="none" w:sz="0" w:space="0" w:color="auto"/>
        <w:bottom w:val="none" w:sz="0" w:space="0" w:color="auto"/>
        <w:right w:val="none" w:sz="0" w:space="0" w:color="auto"/>
      </w:divBdr>
    </w:div>
    <w:div w:id="590623240">
      <w:bodyDiv w:val="1"/>
      <w:marLeft w:val="0"/>
      <w:marRight w:val="0"/>
      <w:marTop w:val="0"/>
      <w:marBottom w:val="0"/>
      <w:divBdr>
        <w:top w:val="none" w:sz="0" w:space="0" w:color="auto"/>
        <w:left w:val="none" w:sz="0" w:space="0" w:color="auto"/>
        <w:bottom w:val="none" w:sz="0" w:space="0" w:color="auto"/>
        <w:right w:val="none" w:sz="0" w:space="0" w:color="auto"/>
      </w:divBdr>
    </w:div>
    <w:div w:id="673916870">
      <w:bodyDiv w:val="1"/>
      <w:marLeft w:val="0"/>
      <w:marRight w:val="0"/>
      <w:marTop w:val="0"/>
      <w:marBottom w:val="0"/>
      <w:divBdr>
        <w:top w:val="none" w:sz="0" w:space="0" w:color="auto"/>
        <w:left w:val="none" w:sz="0" w:space="0" w:color="auto"/>
        <w:bottom w:val="none" w:sz="0" w:space="0" w:color="auto"/>
        <w:right w:val="none" w:sz="0" w:space="0" w:color="auto"/>
      </w:divBdr>
    </w:div>
    <w:div w:id="732000808">
      <w:bodyDiv w:val="1"/>
      <w:marLeft w:val="0"/>
      <w:marRight w:val="0"/>
      <w:marTop w:val="0"/>
      <w:marBottom w:val="0"/>
      <w:divBdr>
        <w:top w:val="none" w:sz="0" w:space="0" w:color="auto"/>
        <w:left w:val="none" w:sz="0" w:space="0" w:color="auto"/>
        <w:bottom w:val="none" w:sz="0" w:space="0" w:color="auto"/>
        <w:right w:val="none" w:sz="0" w:space="0" w:color="auto"/>
      </w:divBdr>
    </w:div>
    <w:div w:id="752896271">
      <w:bodyDiv w:val="1"/>
      <w:marLeft w:val="0"/>
      <w:marRight w:val="0"/>
      <w:marTop w:val="0"/>
      <w:marBottom w:val="0"/>
      <w:divBdr>
        <w:top w:val="none" w:sz="0" w:space="0" w:color="auto"/>
        <w:left w:val="none" w:sz="0" w:space="0" w:color="auto"/>
        <w:bottom w:val="none" w:sz="0" w:space="0" w:color="auto"/>
        <w:right w:val="none" w:sz="0" w:space="0" w:color="auto"/>
      </w:divBdr>
    </w:div>
    <w:div w:id="825364963">
      <w:bodyDiv w:val="1"/>
      <w:marLeft w:val="0"/>
      <w:marRight w:val="0"/>
      <w:marTop w:val="0"/>
      <w:marBottom w:val="0"/>
      <w:divBdr>
        <w:top w:val="none" w:sz="0" w:space="0" w:color="auto"/>
        <w:left w:val="none" w:sz="0" w:space="0" w:color="auto"/>
        <w:bottom w:val="none" w:sz="0" w:space="0" w:color="auto"/>
        <w:right w:val="none" w:sz="0" w:space="0" w:color="auto"/>
      </w:divBdr>
    </w:div>
    <w:div w:id="1025865494">
      <w:bodyDiv w:val="1"/>
      <w:marLeft w:val="0"/>
      <w:marRight w:val="0"/>
      <w:marTop w:val="0"/>
      <w:marBottom w:val="0"/>
      <w:divBdr>
        <w:top w:val="none" w:sz="0" w:space="0" w:color="auto"/>
        <w:left w:val="none" w:sz="0" w:space="0" w:color="auto"/>
        <w:bottom w:val="none" w:sz="0" w:space="0" w:color="auto"/>
        <w:right w:val="none" w:sz="0" w:space="0" w:color="auto"/>
      </w:divBdr>
    </w:div>
    <w:div w:id="1190559113">
      <w:bodyDiv w:val="1"/>
      <w:marLeft w:val="0"/>
      <w:marRight w:val="0"/>
      <w:marTop w:val="0"/>
      <w:marBottom w:val="0"/>
      <w:divBdr>
        <w:top w:val="none" w:sz="0" w:space="0" w:color="auto"/>
        <w:left w:val="none" w:sz="0" w:space="0" w:color="auto"/>
        <w:bottom w:val="none" w:sz="0" w:space="0" w:color="auto"/>
        <w:right w:val="none" w:sz="0" w:space="0" w:color="auto"/>
      </w:divBdr>
    </w:div>
    <w:div w:id="1197084799">
      <w:bodyDiv w:val="1"/>
      <w:marLeft w:val="0"/>
      <w:marRight w:val="0"/>
      <w:marTop w:val="0"/>
      <w:marBottom w:val="0"/>
      <w:divBdr>
        <w:top w:val="none" w:sz="0" w:space="0" w:color="auto"/>
        <w:left w:val="none" w:sz="0" w:space="0" w:color="auto"/>
        <w:bottom w:val="none" w:sz="0" w:space="0" w:color="auto"/>
        <w:right w:val="none" w:sz="0" w:space="0" w:color="auto"/>
      </w:divBdr>
    </w:div>
    <w:div w:id="1273979724">
      <w:bodyDiv w:val="1"/>
      <w:marLeft w:val="0"/>
      <w:marRight w:val="0"/>
      <w:marTop w:val="0"/>
      <w:marBottom w:val="0"/>
      <w:divBdr>
        <w:top w:val="none" w:sz="0" w:space="0" w:color="auto"/>
        <w:left w:val="none" w:sz="0" w:space="0" w:color="auto"/>
        <w:bottom w:val="none" w:sz="0" w:space="0" w:color="auto"/>
        <w:right w:val="none" w:sz="0" w:space="0" w:color="auto"/>
      </w:divBdr>
      <w:divsChild>
        <w:div w:id="2107456445">
          <w:marLeft w:val="0"/>
          <w:marRight w:val="0"/>
          <w:marTop w:val="240"/>
          <w:marBottom w:val="240"/>
          <w:divBdr>
            <w:top w:val="none" w:sz="0" w:space="0" w:color="auto"/>
            <w:left w:val="none" w:sz="0" w:space="0" w:color="auto"/>
            <w:bottom w:val="none" w:sz="0" w:space="0" w:color="auto"/>
            <w:right w:val="none" w:sz="0" w:space="0" w:color="auto"/>
          </w:divBdr>
        </w:div>
      </w:divsChild>
    </w:div>
    <w:div w:id="1362896078">
      <w:bodyDiv w:val="1"/>
      <w:marLeft w:val="0"/>
      <w:marRight w:val="0"/>
      <w:marTop w:val="0"/>
      <w:marBottom w:val="0"/>
      <w:divBdr>
        <w:top w:val="none" w:sz="0" w:space="0" w:color="auto"/>
        <w:left w:val="none" w:sz="0" w:space="0" w:color="auto"/>
        <w:bottom w:val="none" w:sz="0" w:space="0" w:color="auto"/>
        <w:right w:val="none" w:sz="0" w:space="0" w:color="auto"/>
      </w:divBdr>
      <w:divsChild>
        <w:div w:id="893928842">
          <w:marLeft w:val="0"/>
          <w:marRight w:val="0"/>
          <w:marTop w:val="240"/>
          <w:marBottom w:val="240"/>
          <w:divBdr>
            <w:top w:val="none" w:sz="0" w:space="0" w:color="auto"/>
            <w:left w:val="none" w:sz="0" w:space="0" w:color="auto"/>
            <w:bottom w:val="none" w:sz="0" w:space="0" w:color="auto"/>
            <w:right w:val="none" w:sz="0" w:space="0" w:color="auto"/>
          </w:divBdr>
        </w:div>
      </w:divsChild>
    </w:div>
    <w:div w:id="1506018311">
      <w:bodyDiv w:val="1"/>
      <w:marLeft w:val="0"/>
      <w:marRight w:val="0"/>
      <w:marTop w:val="0"/>
      <w:marBottom w:val="0"/>
      <w:divBdr>
        <w:top w:val="none" w:sz="0" w:space="0" w:color="auto"/>
        <w:left w:val="none" w:sz="0" w:space="0" w:color="auto"/>
        <w:bottom w:val="none" w:sz="0" w:space="0" w:color="auto"/>
        <w:right w:val="none" w:sz="0" w:space="0" w:color="auto"/>
      </w:divBdr>
    </w:div>
    <w:div w:id="1554462729">
      <w:bodyDiv w:val="1"/>
      <w:marLeft w:val="0"/>
      <w:marRight w:val="0"/>
      <w:marTop w:val="0"/>
      <w:marBottom w:val="0"/>
      <w:divBdr>
        <w:top w:val="none" w:sz="0" w:space="0" w:color="auto"/>
        <w:left w:val="none" w:sz="0" w:space="0" w:color="auto"/>
        <w:bottom w:val="none" w:sz="0" w:space="0" w:color="auto"/>
        <w:right w:val="none" w:sz="0" w:space="0" w:color="auto"/>
      </w:divBdr>
    </w:div>
    <w:div w:id="1607423769">
      <w:bodyDiv w:val="1"/>
      <w:marLeft w:val="0"/>
      <w:marRight w:val="0"/>
      <w:marTop w:val="0"/>
      <w:marBottom w:val="0"/>
      <w:divBdr>
        <w:top w:val="none" w:sz="0" w:space="0" w:color="auto"/>
        <w:left w:val="none" w:sz="0" w:space="0" w:color="auto"/>
        <w:bottom w:val="none" w:sz="0" w:space="0" w:color="auto"/>
        <w:right w:val="none" w:sz="0" w:space="0" w:color="auto"/>
      </w:divBdr>
    </w:div>
    <w:div w:id="1845827134">
      <w:bodyDiv w:val="1"/>
      <w:marLeft w:val="0"/>
      <w:marRight w:val="0"/>
      <w:marTop w:val="0"/>
      <w:marBottom w:val="0"/>
      <w:divBdr>
        <w:top w:val="none" w:sz="0" w:space="0" w:color="auto"/>
        <w:left w:val="none" w:sz="0" w:space="0" w:color="auto"/>
        <w:bottom w:val="none" w:sz="0" w:space="0" w:color="auto"/>
        <w:right w:val="none" w:sz="0" w:space="0" w:color="auto"/>
      </w:divBdr>
    </w:div>
    <w:div w:id="1897282105">
      <w:bodyDiv w:val="1"/>
      <w:marLeft w:val="0"/>
      <w:marRight w:val="0"/>
      <w:marTop w:val="0"/>
      <w:marBottom w:val="0"/>
      <w:divBdr>
        <w:top w:val="none" w:sz="0" w:space="0" w:color="auto"/>
        <w:left w:val="none" w:sz="0" w:space="0" w:color="auto"/>
        <w:bottom w:val="none" w:sz="0" w:space="0" w:color="auto"/>
        <w:right w:val="none" w:sz="0" w:space="0" w:color="auto"/>
      </w:divBdr>
    </w:div>
    <w:div w:id="1898782252">
      <w:bodyDiv w:val="1"/>
      <w:marLeft w:val="0"/>
      <w:marRight w:val="0"/>
      <w:marTop w:val="0"/>
      <w:marBottom w:val="0"/>
      <w:divBdr>
        <w:top w:val="none" w:sz="0" w:space="0" w:color="auto"/>
        <w:left w:val="none" w:sz="0" w:space="0" w:color="auto"/>
        <w:bottom w:val="none" w:sz="0" w:space="0" w:color="auto"/>
        <w:right w:val="none" w:sz="0" w:space="0" w:color="auto"/>
      </w:divBdr>
    </w:div>
    <w:div w:id="1948389941">
      <w:bodyDiv w:val="1"/>
      <w:marLeft w:val="0"/>
      <w:marRight w:val="0"/>
      <w:marTop w:val="0"/>
      <w:marBottom w:val="0"/>
      <w:divBdr>
        <w:top w:val="none" w:sz="0" w:space="0" w:color="auto"/>
        <w:left w:val="none" w:sz="0" w:space="0" w:color="auto"/>
        <w:bottom w:val="none" w:sz="0" w:space="0" w:color="auto"/>
        <w:right w:val="none" w:sz="0" w:space="0" w:color="auto"/>
      </w:divBdr>
    </w:div>
    <w:div w:id="2069719897">
      <w:bodyDiv w:val="1"/>
      <w:marLeft w:val="0"/>
      <w:marRight w:val="0"/>
      <w:marTop w:val="0"/>
      <w:marBottom w:val="0"/>
      <w:divBdr>
        <w:top w:val="none" w:sz="0" w:space="0" w:color="auto"/>
        <w:left w:val="none" w:sz="0" w:space="0" w:color="auto"/>
        <w:bottom w:val="none" w:sz="0" w:space="0" w:color="auto"/>
        <w:right w:val="none" w:sz="0" w:space="0" w:color="auto"/>
      </w:divBdr>
    </w:div>
    <w:div w:id="2098135238">
      <w:marLeft w:val="0"/>
      <w:marRight w:val="0"/>
      <w:marTop w:val="0"/>
      <w:marBottom w:val="0"/>
      <w:divBdr>
        <w:top w:val="none" w:sz="0" w:space="0" w:color="auto"/>
        <w:left w:val="none" w:sz="0" w:space="0" w:color="auto"/>
        <w:bottom w:val="none" w:sz="0" w:space="0" w:color="auto"/>
        <w:right w:val="none" w:sz="0" w:space="0" w:color="auto"/>
      </w:divBdr>
    </w:div>
    <w:div w:id="2098135239">
      <w:marLeft w:val="0"/>
      <w:marRight w:val="0"/>
      <w:marTop w:val="0"/>
      <w:marBottom w:val="0"/>
      <w:divBdr>
        <w:top w:val="none" w:sz="0" w:space="0" w:color="auto"/>
        <w:left w:val="none" w:sz="0" w:space="0" w:color="auto"/>
        <w:bottom w:val="none" w:sz="0" w:space="0" w:color="auto"/>
        <w:right w:val="none" w:sz="0" w:space="0" w:color="auto"/>
      </w:divBdr>
    </w:div>
    <w:div w:id="2098135240">
      <w:marLeft w:val="0"/>
      <w:marRight w:val="0"/>
      <w:marTop w:val="0"/>
      <w:marBottom w:val="0"/>
      <w:divBdr>
        <w:top w:val="none" w:sz="0" w:space="0" w:color="auto"/>
        <w:left w:val="none" w:sz="0" w:space="0" w:color="auto"/>
        <w:bottom w:val="none" w:sz="0" w:space="0" w:color="auto"/>
        <w:right w:val="none" w:sz="0" w:space="0" w:color="auto"/>
      </w:divBdr>
    </w:div>
    <w:div w:id="2098135241">
      <w:marLeft w:val="0"/>
      <w:marRight w:val="0"/>
      <w:marTop w:val="0"/>
      <w:marBottom w:val="0"/>
      <w:divBdr>
        <w:top w:val="none" w:sz="0" w:space="0" w:color="auto"/>
        <w:left w:val="none" w:sz="0" w:space="0" w:color="auto"/>
        <w:bottom w:val="none" w:sz="0" w:space="0" w:color="auto"/>
        <w:right w:val="none" w:sz="0" w:space="0" w:color="auto"/>
      </w:divBdr>
    </w:div>
    <w:div w:id="2098135242">
      <w:marLeft w:val="0"/>
      <w:marRight w:val="0"/>
      <w:marTop w:val="0"/>
      <w:marBottom w:val="0"/>
      <w:divBdr>
        <w:top w:val="none" w:sz="0" w:space="0" w:color="auto"/>
        <w:left w:val="none" w:sz="0" w:space="0" w:color="auto"/>
        <w:bottom w:val="none" w:sz="0" w:space="0" w:color="auto"/>
        <w:right w:val="none" w:sz="0" w:space="0" w:color="auto"/>
      </w:divBdr>
    </w:div>
    <w:div w:id="2098135243">
      <w:marLeft w:val="0"/>
      <w:marRight w:val="0"/>
      <w:marTop w:val="0"/>
      <w:marBottom w:val="0"/>
      <w:divBdr>
        <w:top w:val="none" w:sz="0" w:space="0" w:color="auto"/>
        <w:left w:val="none" w:sz="0" w:space="0" w:color="auto"/>
        <w:bottom w:val="none" w:sz="0" w:space="0" w:color="auto"/>
        <w:right w:val="none" w:sz="0" w:space="0" w:color="auto"/>
      </w:divBdr>
    </w:div>
    <w:div w:id="2098135244">
      <w:marLeft w:val="0"/>
      <w:marRight w:val="0"/>
      <w:marTop w:val="0"/>
      <w:marBottom w:val="0"/>
      <w:divBdr>
        <w:top w:val="none" w:sz="0" w:space="0" w:color="auto"/>
        <w:left w:val="none" w:sz="0" w:space="0" w:color="auto"/>
        <w:bottom w:val="none" w:sz="0" w:space="0" w:color="auto"/>
        <w:right w:val="none" w:sz="0" w:space="0" w:color="auto"/>
      </w:divBdr>
    </w:div>
    <w:div w:id="2098135245">
      <w:marLeft w:val="0"/>
      <w:marRight w:val="0"/>
      <w:marTop w:val="0"/>
      <w:marBottom w:val="0"/>
      <w:divBdr>
        <w:top w:val="none" w:sz="0" w:space="0" w:color="auto"/>
        <w:left w:val="none" w:sz="0" w:space="0" w:color="auto"/>
        <w:bottom w:val="none" w:sz="0" w:space="0" w:color="auto"/>
        <w:right w:val="none" w:sz="0" w:space="0" w:color="auto"/>
      </w:divBdr>
    </w:div>
    <w:div w:id="2098135246">
      <w:marLeft w:val="0"/>
      <w:marRight w:val="0"/>
      <w:marTop w:val="0"/>
      <w:marBottom w:val="0"/>
      <w:divBdr>
        <w:top w:val="none" w:sz="0" w:space="0" w:color="auto"/>
        <w:left w:val="none" w:sz="0" w:space="0" w:color="auto"/>
        <w:bottom w:val="none" w:sz="0" w:space="0" w:color="auto"/>
        <w:right w:val="none" w:sz="0" w:space="0" w:color="auto"/>
      </w:divBdr>
    </w:div>
    <w:div w:id="2098135247">
      <w:marLeft w:val="0"/>
      <w:marRight w:val="0"/>
      <w:marTop w:val="0"/>
      <w:marBottom w:val="0"/>
      <w:divBdr>
        <w:top w:val="none" w:sz="0" w:space="0" w:color="auto"/>
        <w:left w:val="none" w:sz="0" w:space="0" w:color="auto"/>
        <w:bottom w:val="none" w:sz="0" w:space="0" w:color="auto"/>
        <w:right w:val="none" w:sz="0" w:space="0" w:color="auto"/>
      </w:divBdr>
    </w:div>
    <w:div w:id="2098135248">
      <w:marLeft w:val="0"/>
      <w:marRight w:val="0"/>
      <w:marTop w:val="0"/>
      <w:marBottom w:val="0"/>
      <w:divBdr>
        <w:top w:val="none" w:sz="0" w:space="0" w:color="auto"/>
        <w:left w:val="none" w:sz="0" w:space="0" w:color="auto"/>
        <w:bottom w:val="none" w:sz="0" w:space="0" w:color="auto"/>
        <w:right w:val="none" w:sz="0" w:space="0" w:color="auto"/>
      </w:divBdr>
    </w:div>
    <w:div w:id="2098135249">
      <w:marLeft w:val="0"/>
      <w:marRight w:val="0"/>
      <w:marTop w:val="0"/>
      <w:marBottom w:val="0"/>
      <w:divBdr>
        <w:top w:val="none" w:sz="0" w:space="0" w:color="auto"/>
        <w:left w:val="none" w:sz="0" w:space="0" w:color="auto"/>
        <w:bottom w:val="none" w:sz="0" w:space="0" w:color="auto"/>
        <w:right w:val="none" w:sz="0" w:space="0" w:color="auto"/>
      </w:divBdr>
    </w:div>
    <w:div w:id="2098135250">
      <w:marLeft w:val="0"/>
      <w:marRight w:val="0"/>
      <w:marTop w:val="0"/>
      <w:marBottom w:val="0"/>
      <w:divBdr>
        <w:top w:val="none" w:sz="0" w:space="0" w:color="auto"/>
        <w:left w:val="none" w:sz="0" w:space="0" w:color="auto"/>
        <w:bottom w:val="none" w:sz="0" w:space="0" w:color="auto"/>
        <w:right w:val="none" w:sz="0" w:space="0" w:color="auto"/>
      </w:divBdr>
    </w:div>
    <w:div w:id="2098135251">
      <w:marLeft w:val="0"/>
      <w:marRight w:val="0"/>
      <w:marTop w:val="0"/>
      <w:marBottom w:val="0"/>
      <w:divBdr>
        <w:top w:val="none" w:sz="0" w:space="0" w:color="auto"/>
        <w:left w:val="none" w:sz="0" w:space="0" w:color="auto"/>
        <w:bottom w:val="none" w:sz="0" w:space="0" w:color="auto"/>
        <w:right w:val="none" w:sz="0" w:space="0" w:color="auto"/>
      </w:divBdr>
    </w:div>
    <w:div w:id="2098135252">
      <w:marLeft w:val="0"/>
      <w:marRight w:val="0"/>
      <w:marTop w:val="0"/>
      <w:marBottom w:val="0"/>
      <w:divBdr>
        <w:top w:val="none" w:sz="0" w:space="0" w:color="auto"/>
        <w:left w:val="none" w:sz="0" w:space="0" w:color="auto"/>
        <w:bottom w:val="none" w:sz="0" w:space="0" w:color="auto"/>
        <w:right w:val="none" w:sz="0" w:space="0" w:color="auto"/>
      </w:divBdr>
    </w:div>
    <w:div w:id="2098135253">
      <w:marLeft w:val="0"/>
      <w:marRight w:val="0"/>
      <w:marTop w:val="0"/>
      <w:marBottom w:val="0"/>
      <w:divBdr>
        <w:top w:val="none" w:sz="0" w:space="0" w:color="auto"/>
        <w:left w:val="none" w:sz="0" w:space="0" w:color="auto"/>
        <w:bottom w:val="none" w:sz="0" w:space="0" w:color="auto"/>
        <w:right w:val="none" w:sz="0" w:space="0" w:color="auto"/>
      </w:divBdr>
    </w:div>
    <w:div w:id="2098135254">
      <w:marLeft w:val="0"/>
      <w:marRight w:val="0"/>
      <w:marTop w:val="0"/>
      <w:marBottom w:val="0"/>
      <w:divBdr>
        <w:top w:val="none" w:sz="0" w:space="0" w:color="auto"/>
        <w:left w:val="none" w:sz="0" w:space="0" w:color="auto"/>
        <w:bottom w:val="none" w:sz="0" w:space="0" w:color="auto"/>
        <w:right w:val="none" w:sz="0" w:space="0" w:color="auto"/>
      </w:divBdr>
    </w:div>
    <w:div w:id="2098135255">
      <w:marLeft w:val="0"/>
      <w:marRight w:val="0"/>
      <w:marTop w:val="0"/>
      <w:marBottom w:val="0"/>
      <w:divBdr>
        <w:top w:val="none" w:sz="0" w:space="0" w:color="auto"/>
        <w:left w:val="none" w:sz="0" w:space="0" w:color="auto"/>
        <w:bottom w:val="none" w:sz="0" w:space="0" w:color="auto"/>
        <w:right w:val="none" w:sz="0" w:space="0" w:color="auto"/>
      </w:divBdr>
    </w:div>
    <w:div w:id="2098135256">
      <w:marLeft w:val="0"/>
      <w:marRight w:val="0"/>
      <w:marTop w:val="0"/>
      <w:marBottom w:val="0"/>
      <w:divBdr>
        <w:top w:val="none" w:sz="0" w:space="0" w:color="auto"/>
        <w:left w:val="none" w:sz="0" w:space="0" w:color="auto"/>
        <w:bottom w:val="none" w:sz="0" w:space="0" w:color="auto"/>
        <w:right w:val="none" w:sz="0" w:space="0" w:color="auto"/>
      </w:divBdr>
    </w:div>
    <w:div w:id="2098135257">
      <w:marLeft w:val="0"/>
      <w:marRight w:val="0"/>
      <w:marTop w:val="0"/>
      <w:marBottom w:val="0"/>
      <w:divBdr>
        <w:top w:val="none" w:sz="0" w:space="0" w:color="auto"/>
        <w:left w:val="none" w:sz="0" w:space="0" w:color="auto"/>
        <w:bottom w:val="none" w:sz="0" w:space="0" w:color="auto"/>
        <w:right w:val="none" w:sz="0" w:space="0" w:color="auto"/>
      </w:divBdr>
    </w:div>
    <w:div w:id="2098135258">
      <w:marLeft w:val="0"/>
      <w:marRight w:val="0"/>
      <w:marTop w:val="0"/>
      <w:marBottom w:val="0"/>
      <w:divBdr>
        <w:top w:val="none" w:sz="0" w:space="0" w:color="auto"/>
        <w:left w:val="none" w:sz="0" w:space="0" w:color="auto"/>
        <w:bottom w:val="none" w:sz="0" w:space="0" w:color="auto"/>
        <w:right w:val="none" w:sz="0" w:space="0" w:color="auto"/>
      </w:divBdr>
    </w:div>
    <w:div w:id="2098135259">
      <w:marLeft w:val="0"/>
      <w:marRight w:val="0"/>
      <w:marTop w:val="0"/>
      <w:marBottom w:val="0"/>
      <w:divBdr>
        <w:top w:val="none" w:sz="0" w:space="0" w:color="auto"/>
        <w:left w:val="none" w:sz="0" w:space="0" w:color="auto"/>
        <w:bottom w:val="none" w:sz="0" w:space="0" w:color="auto"/>
        <w:right w:val="none" w:sz="0" w:space="0" w:color="auto"/>
      </w:divBdr>
    </w:div>
    <w:div w:id="2098135260">
      <w:marLeft w:val="0"/>
      <w:marRight w:val="0"/>
      <w:marTop w:val="0"/>
      <w:marBottom w:val="0"/>
      <w:divBdr>
        <w:top w:val="none" w:sz="0" w:space="0" w:color="auto"/>
        <w:left w:val="none" w:sz="0" w:space="0" w:color="auto"/>
        <w:bottom w:val="none" w:sz="0" w:space="0" w:color="auto"/>
        <w:right w:val="none" w:sz="0" w:space="0" w:color="auto"/>
      </w:divBdr>
    </w:div>
    <w:div w:id="2098135261">
      <w:marLeft w:val="0"/>
      <w:marRight w:val="0"/>
      <w:marTop w:val="0"/>
      <w:marBottom w:val="0"/>
      <w:divBdr>
        <w:top w:val="none" w:sz="0" w:space="0" w:color="auto"/>
        <w:left w:val="none" w:sz="0" w:space="0" w:color="auto"/>
        <w:bottom w:val="none" w:sz="0" w:space="0" w:color="auto"/>
        <w:right w:val="none" w:sz="0" w:space="0" w:color="auto"/>
      </w:divBdr>
    </w:div>
    <w:div w:id="2098135262">
      <w:marLeft w:val="0"/>
      <w:marRight w:val="0"/>
      <w:marTop w:val="0"/>
      <w:marBottom w:val="0"/>
      <w:divBdr>
        <w:top w:val="none" w:sz="0" w:space="0" w:color="auto"/>
        <w:left w:val="none" w:sz="0" w:space="0" w:color="auto"/>
        <w:bottom w:val="none" w:sz="0" w:space="0" w:color="auto"/>
        <w:right w:val="none" w:sz="0" w:space="0" w:color="auto"/>
      </w:divBdr>
    </w:div>
    <w:div w:id="2098135263">
      <w:marLeft w:val="0"/>
      <w:marRight w:val="0"/>
      <w:marTop w:val="0"/>
      <w:marBottom w:val="0"/>
      <w:divBdr>
        <w:top w:val="none" w:sz="0" w:space="0" w:color="auto"/>
        <w:left w:val="none" w:sz="0" w:space="0" w:color="auto"/>
        <w:bottom w:val="none" w:sz="0" w:space="0" w:color="auto"/>
        <w:right w:val="none" w:sz="0" w:space="0" w:color="auto"/>
      </w:divBdr>
    </w:div>
    <w:div w:id="2098135264">
      <w:marLeft w:val="0"/>
      <w:marRight w:val="0"/>
      <w:marTop w:val="0"/>
      <w:marBottom w:val="0"/>
      <w:divBdr>
        <w:top w:val="none" w:sz="0" w:space="0" w:color="auto"/>
        <w:left w:val="none" w:sz="0" w:space="0" w:color="auto"/>
        <w:bottom w:val="none" w:sz="0" w:space="0" w:color="auto"/>
        <w:right w:val="none" w:sz="0" w:space="0" w:color="auto"/>
      </w:divBdr>
    </w:div>
    <w:div w:id="2098135265">
      <w:marLeft w:val="0"/>
      <w:marRight w:val="0"/>
      <w:marTop w:val="0"/>
      <w:marBottom w:val="0"/>
      <w:divBdr>
        <w:top w:val="none" w:sz="0" w:space="0" w:color="auto"/>
        <w:left w:val="none" w:sz="0" w:space="0" w:color="auto"/>
        <w:bottom w:val="none" w:sz="0" w:space="0" w:color="auto"/>
        <w:right w:val="none" w:sz="0" w:space="0" w:color="auto"/>
      </w:divBdr>
    </w:div>
    <w:div w:id="2098135266">
      <w:marLeft w:val="0"/>
      <w:marRight w:val="0"/>
      <w:marTop w:val="0"/>
      <w:marBottom w:val="0"/>
      <w:divBdr>
        <w:top w:val="none" w:sz="0" w:space="0" w:color="auto"/>
        <w:left w:val="none" w:sz="0" w:space="0" w:color="auto"/>
        <w:bottom w:val="none" w:sz="0" w:space="0" w:color="auto"/>
        <w:right w:val="none" w:sz="0" w:space="0" w:color="auto"/>
      </w:divBdr>
    </w:div>
    <w:div w:id="2098135267">
      <w:marLeft w:val="0"/>
      <w:marRight w:val="0"/>
      <w:marTop w:val="0"/>
      <w:marBottom w:val="0"/>
      <w:divBdr>
        <w:top w:val="none" w:sz="0" w:space="0" w:color="auto"/>
        <w:left w:val="none" w:sz="0" w:space="0" w:color="auto"/>
        <w:bottom w:val="none" w:sz="0" w:space="0" w:color="auto"/>
        <w:right w:val="none" w:sz="0" w:space="0" w:color="auto"/>
      </w:divBdr>
    </w:div>
    <w:div w:id="2098135268">
      <w:marLeft w:val="0"/>
      <w:marRight w:val="0"/>
      <w:marTop w:val="0"/>
      <w:marBottom w:val="0"/>
      <w:divBdr>
        <w:top w:val="none" w:sz="0" w:space="0" w:color="auto"/>
        <w:left w:val="none" w:sz="0" w:space="0" w:color="auto"/>
        <w:bottom w:val="none" w:sz="0" w:space="0" w:color="auto"/>
        <w:right w:val="none" w:sz="0" w:space="0" w:color="auto"/>
      </w:divBdr>
    </w:div>
    <w:div w:id="2098135269">
      <w:marLeft w:val="0"/>
      <w:marRight w:val="0"/>
      <w:marTop w:val="0"/>
      <w:marBottom w:val="0"/>
      <w:divBdr>
        <w:top w:val="none" w:sz="0" w:space="0" w:color="auto"/>
        <w:left w:val="none" w:sz="0" w:space="0" w:color="auto"/>
        <w:bottom w:val="none" w:sz="0" w:space="0" w:color="auto"/>
        <w:right w:val="none" w:sz="0" w:space="0" w:color="auto"/>
      </w:divBdr>
    </w:div>
    <w:div w:id="2098135270">
      <w:marLeft w:val="0"/>
      <w:marRight w:val="0"/>
      <w:marTop w:val="0"/>
      <w:marBottom w:val="0"/>
      <w:divBdr>
        <w:top w:val="none" w:sz="0" w:space="0" w:color="auto"/>
        <w:left w:val="none" w:sz="0" w:space="0" w:color="auto"/>
        <w:bottom w:val="none" w:sz="0" w:space="0" w:color="auto"/>
        <w:right w:val="none" w:sz="0" w:space="0" w:color="auto"/>
      </w:divBdr>
    </w:div>
    <w:div w:id="2098135271">
      <w:marLeft w:val="0"/>
      <w:marRight w:val="0"/>
      <w:marTop w:val="0"/>
      <w:marBottom w:val="0"/>
      <w:divBdr>
        <w:top w:val="none" w:sz="0" w:space="0" w:color="auto"/>
        <w:left w:val="none" w:sz="0" w:space="0" w:color="auto"/>
        <w:bottom w:val="none" w:sz="0" w:space="0" w:color="auto"/>
        <w:right w:val="none" w:sz="0" w:space="0" w:color="auto"/>
      </w:divBdr>
    </w:div>
    <w:div w:id="2098135272">
      <w:marLeft w:val="0"/>
      <w:marRight w:val="0"/>
      <w:marTop w:val="0"/>
      <w:marBottom w:val="0"/>
      <w:divBdr>
        <w:top w:val="none" w:sz="0" w:space="0" w:color="auto"/>
        <w:left w:val="none" w:sz="0" w:space="0" w:color="auto"/>
        <w:bottom w:val="none" w:sz="0" w:space="0" w:color="auto"/>
        <w:right w:val="none" w:sz="0" w:space="0" w:color="auto"/>
      </w:divBdr>
    </w:div>
    <w:div w:id="2098135273">
      <w:marLeft w:val="0"/>
      <w:marRight w:val="0"/>
      <w:marTop w:val="0"/>
      <w:marBottom w:val="0"/>
      <w:divBdr>
        <w:top w:val="none" w:sz="0" w:space="0" w:color="auto"/>
        <w:left w:val="none" w:sz="0" w:space="0" w:color="auto"/>
        <w:bottom w:val="none" w:sz="0" w:space="0" w:color="auto"/>
        <w:right w:val="none" w:sz="0" w:space="0" w:color="auto"/>
      </w:divBdr>
    </w:div>
    <w:div w:id="2098135274">
      <w:marLeft w:val="0"/>
      <w:marRight w:val="0"/>
      <w:marTop w:val="0"/>
      <w:marBottom w:val="0"/>
      <w:divBdr>
        <w:top w:val="none" w:sz="0" w:space="0" w:color="auto"/>
        <w:left w:val="none" w:sz="0" w:space="0" w:color="auto"/>
        <w:bottom w:val="none" w:sz="0" w:space="0" w:color="auto"/>
        <w:right w:val="none" w:sz="0" w:space="0" w:color="auto"/>
      </w:divBdr>
    </w:div>
    <w:div w:id="2098135275">
      <w:marLeft w:val="0"/>
      <w:marRight w:val="0"/>
      <w:marTop w:val="0"/>
      <w:marBottom w:val="0"/>
      <w:divBdr>
        <w:top w:val="none" w:sz="0" w:space="0" w:color="auto"/>
        <w:left w:val="none" w:sz="0" w:space="0" w:color="auto"/>
        <w:bottom w:val="none" w:sz="0" w:space="0" w:color="auto"/>
        <w:right w:val="none" w:sz="0" w:space="0" w:color="auto"/>
      </w:divBdr>
    </w:div>
    <w:div w:id="2098135276">
      <w:marLeft w:val="0"/>
      <w:marRight w:val="0"/>
      <w:marTop w:val="0"/>
      <w:marBottom w:val="0"/>
      <w:divBdr>
        <w:top w:val="none" w:sz="0" w:space="0" w:color="auto"/>
        <w:left w:val="none" w:sz="0" w:space="0" w:color="auto"/>
        <w:bottom w:val="none" w:sz="0" w:space="0" w:color="auto"/>
        <w:right w:val="none" w:sz="0" w:space="0" w:color="auto"/>
      </w:divBdr>
    </w:div>
    <w:div w:id="2098135277">
      <w:marLeft w:val="0"/>
      <w:marRight w:val="0"/>
      <w:marTop w:val="0"/>
      <w:marBottom w:val="0"/>
      <w:divBdr>
        <w:top w:val="none" w:sz="0" w:space="0" w:color="auto"/>
        <w:left w:val="none" w:sz="0" w:space="0" w:color="auto"/>
        <w:bottom w:val="none" w:sz="0" w:space="0" w:color="auto"/>
        <w:right w:val="none" w:sz="0" w:space="0" w:color="auto"/>
      </w:divBdr>
    </w:div>
    <w:div w:id="2098135278">
      <w:marLeft w:val="0"/>
      <w:marRight w:val="0"/>
      <w:marTop w:val="0"/>
      <w:marBottom w:val="0"/>
      <w:divBdr>
        <w:top w:val="none" w:sz="0" w:space="0" w:color="auto"/>
        <w:left w:val="none" w:sz="0" w:space="0" w:color="auto"/>
        <w:bottom w:val="none" w:sz="0" w:space="0" w:color="auto"/>
        <w:right w:val="none" w:sz="0" w:space="0" w:color="auto"/>
      </w:divBdr>
    </w:div>
    <w:div w:id="2098135279">
      <w:marLeft w:val="0"/>
      <w:marRight w:val="0"/>
      <w:marTop w:val="0"/>
      <w:marBottom w:val="0"/>
      <w:divBdr>
        <w:top w:val="none" w:sz="0" w:space="0" w:color="auto"/>
        <w:left w:val="none" w:sz="0" w:space="0" w:color="auto"/>
        <w:bottom w:val="none" w:sz="0" w:space="0" w:color="auto"/>
        <w:right w:val="none" w:sz="0" w:space="0" w:color="auto"/>
      </w:divBdr>
    </w:div>
    <w:div w:id="2098135280">
      <w:marLeft w:val="0"/>
      <w:marRight w:val="0"/>
      <w:marTop w:val="0"/>
      <w:marBottom w:val="0"/>
      <w:divBdr>
        <w:top w:val="none" w:sz="0" w:space="0" w:color="auto"/>
        <w:left w:val="none" w:sz="0" w:space="0" w:color="auto"/>
        <w:bottom w:val="none" w:sz="0" w:space="0" w:color="auto"/>
        <w:right w:val="none" w:sz="0" w:space="0" w:color="auto"/>
      </w:divBdr>
    </w:div>
    <w:div w:id="2098135281">
      <w:marLeft w:val="0"/>
      <w:marRight w:val="0"/>
      <w:marTop w:val="0"/>
      <w:marBottom w:val="0"/>
      <w:divBdr>
        <w:top w:val="none" w:sz="0" w:space="0" w:color="auto"/>
        <w:left w:val="none" w:sz="0" w:space="0" w:color="auto"/>
        <w:bottom w:val="none" w:sz="0" w:space="0" w:color="auto"/>
        <w:right w:val="none" w:sz="0" w:space="0" w:color="auto"/>
      </w:divBdr>
    </w:div>
    <w:div w:id="2098135282">
      <w:marLeft w:val="0"/>
      <w:marRight w:val="0"/>
      <w:marTop w:val="0"/>
      <w:marBottom w:val="0"/>
      <w:divBdr>
        <w:top w:val="none" w:sz="0" w:space="0" w:color="auto"/>
        <w:left w:val="none" w:sz="0" w:space="0" w:color="auto"/>
        <w:bottom w:val="none" w:sz="0" w:space="0" w:color="auto"/>
        <w:right w:val="none" w:sz="0" w:space="0" w:color="auto"/>
      </w:divBdr>
    </w:div>
    <w:div w:id="2098135283">
      <w:marLeft w:val="0"/>
      <w:marRight w:val="0"/>
      <w:marTop w:val="0"/>
      <w:marBottom w:val="0"/>
      <w:divBdr>
        <w:top w:val="none" w:sz="0" w:space="0" w:color="auto"/>
        <w:left w:val="none" w:sz="0" w:space="0" w:color="auto"/>
        <w:bottom w:val="none" w:sz="0" w:space="0" w:color="auto"/>
        <w:right w:val="none" w:sz="0" w:space="0" w:color="auto"/>
      </w:divBdr>
    </w:div>
    <w:div w:id="2098135284">
      <w:marLeft w:val="0"/>
      <w:marRight w:val="0"/>
      <w:marTop w:val="0"/>
      <w:marBottom w:val="0"/>
      <w:divBdr>
        <w:top w:val="none" w:sz="0" w:space="0" w:color="auto"/>
        <w:left w:val="none" w:sz="0" w:space="0" w:color="auto"/>
        <w:bottom w:val="none" w:sz="0" w:space="0" w:color="auto"/>
        <w:right w:val="none" w:sz="0" w:space="0" w:color="auto"/>
      </w:divBdr>
    </w:div>
    <w:div w:id="2098135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act/91e7be06-9a84-4cff-931d-1df8bc2444a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content/act/91e7be06-9a84-4cff-931d-1df8bc2444aa.html" TargetMode="External"/><Relationship Id="rId4" Type="http://schemas.openxmlformats.org/officeDocument/2006/relationships/settings" Target="settings.xml"/><Relationship Id="rId9" Type="http://schemas.openxmlformats.org/officeDocument/2006/relationships/hyperlink" Target="https://pravo-search.minjust.ru/content/act/91e7be06-9a84-4cff-931d-1df8bc2444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Заведующий сектором по правовым и организационным вопросам</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Заведующий сектором по правовым и организационным вопросам</dc:title>
  <dc:creator>sport1</dc:creator>
  <cp:lastModifiedBy>user</cp:lastModifiedBy>
  <cp:revision>2</cp:revision>
  <cp:lastPrinted>2024-07-30T10:30:00Z</cp:lastPrinted>
  <dcterms:created xsi:type="dcterms:W3CDTF">2024-07-30T12:32:00Z</dcterms:created>
  <dcterms:modified xsi:type="dcterms:W3CDTF">2024-07-30T12:32:00Z</dcterms:modified>
</cp:coreProperties>
</file>